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8455628"/>
        <w:docPartObj>
          <w:docPartGallery w:val="Cover Pages"/>
          <w:docPartUnique/>
        </w:docPartObj>
      </w:sdtPr>
      <w:sdtEndPr/>
      <w:sdtContent>
        <w:p w14:paraId="663BF9AC" w14:textId="77777777"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25E61B78" w14:textId="77777777"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07B89839"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4FB47D13" w14:textId="77777777"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EE5A45">
            <w:rPr>
              <w:rFonts w:cs="Calibri"/>
              <w:b/>
              <w:i/>
              <w:color w:val="404040"/>
              <w:sz w:val="40"/>
              <w:szCs w:val="40"/>
              <w:lang w:val="en-GB"/>
            </w:rPr>
            <w:t xml:space="preserve">Netcracker </w:t>
          </w:r>
          <w:r w:rsidR="00C16B58">
            <w:rPr>
              <w:rFonts w:cs="Calibri"/>
              <w:b/>
              <w:i/>
              <w:color w:val="404040"/>
              <w:sz w:val="40"/>
              <w:szCs w:val="40"/>
              <w:lang w:val="en-GB"/>
            </w:rPr>
            <w:t>–</w:t>
          </w:r>
          <w:r w:rsidR="00EE5A45">
            <w:rPr>
              <w:rFonts w:cs="Calibri"/>
              <w:b/>
              <w:i/>
              <w:color w:val="404040"/>
              <w:sz w:val="40"/>
              <w:szCs w:val="40"/>
              <w:lang w:val="en-GB"/>
            </w:rPr>
            <w:t xml:space="preserve"> NEC</w:t>
          </w:r>
        </w:p>
        <w:p w14:paraId="5A2F2ED9" w14:textId="77777777" w:rsidR="00C16B58" w:rsidRPr="00BA3364" w:rsidRDefault="00C16B58" w:rsidP="008C536F">
          <w:pPr>
            <w:keepNext/>
            <w:keepLines/>
            <w:spacing w:line="340" w:lineRule="atLeast"/>
            <w:ind w:left="709"/>
            <w:rPr>
              <w:rFonts w:cs="Calibri"/>
              <w:i/>
              <w:color w:val="404040"/>
              <w:sz w:val="40"/>
              <w:szCs w:val="40"/>
              <w:lang w:val="en-GB"/>
            </w:rPr>
          </w:pPr>
        </w:p>
        <w:p w14:paraId="5F2518B7" w14:textId="77777777" w:rsidR="00BA3364" w:rsidRDefault="00BA3364" w:rsidP="008C536F">
          <w:pPr>
            <w:keepNext/>
            <w:keepLines/>
            <w:spacing w:line="340" w:lineRule="atLeast"/>
            <w:ind w:left="709"/>
            <w:rPr>
              <w:rFonts w:cs="Calibri"/>
              <w:b/>
              <w:i/>
              <w:color w:val="404040"/>
              <w:sz w:val="40"/>
              <w:szCs w:val="40"/>
              <w:lang w:val="en-GB"/>
            </w:rPr>
          </w:pPr>
          <w:r>
            <w:rPr>
              <w:rFonts w:cs="Calibri"/>
              <w:i/>
              <w:color w:val="404040"/>
              <w:sz w:val="40"/>
              <w:szCs w:val="40"/>
              <w:lang w:val="en-GB"/>
            </w:rPr>
            <w:t xml:space="preserve">Open </w:t>
          </w:r>
          <w:r w:rsidRPr="00BA3364">
            <w:rPr>
              <w:rFonts w:cs="Calibri"/>
              <w:i/>
              <w:color w:val="404040"/>
              <w:sz w:val="40"/>
              <w:szCs w:val="40"/>
              <w:lang w:val="en-GB"/>
            </w:rPr>
            <w:t xml:space="preserve">API Name: </w:t>
          </w:r>
          <w:r w:rsidR="00EE5A45">
            <w:rPr>
              <w:rFonts w:cs="Calibri"/>
              <w:b/>
              <w:i/>
              <w:color w:val="404040"/>
              <w:sz w:val="40"/>
              <w:szCs w:val="40"/>
              <w:lang w:val="en-GB"/>
            </w:rPr>
            <w:t>TMF629 – Customer Management</w:t>
          </w:r>
        </w:p>
        <w:p w14:paraId="2D32152D" w14:textId="77777777" w:rsidR="00C16B58" w:rsidRPr="00BA3364" w:rsidRDefault="00C16B58" w:rsidP="008C536F">
          <w:pPr>
            <w:keepNext/>
            <w:keepLines/>
            <w:spacing w:line="340" w:lineRule="atLeast"/>
            <w:ind w:left="709"/>
            <w:rPr>
              <w:rFonts w:cs="Calibri"/>
              <w:i/>
              <w:color w:val="404040"/>
              <w:sz w:val="40"/>
              <w:szCs w:val="40"/>
              <w:lang w:val="en-GB"/>
            </w:rPr>
          </w:pPr>
        </w:p>
        <w:p w14:paraId="75631A03" w14:textId="77777777" w:rsidR="00BA3364" w:rsidRPr="00BA3364" w:rsidRDefault="00BA3364" w:rsidP="008C536F">
          <w:pPr>
            <w:keepNext/>
            <w:keepLines/>
            <w:spacing w:line="340" w:lineRule="atLeast"/>
            <w:ind w:left="709"/>
            <w:rPr>
              <w:rFonts w:cs="Calibri"/>
              <w:i/>
              <w:color w:val="404040"/>
              <w:sz w:val="40"/>
              <w:szCs w:val="40"/>
              <w:lang w:val="en-GB"/>
            </w:rPr>
          </w:pPr>
          <w:r>
            <w:rPr>
              <w:rFonts w:cs="Calibri"/>
              <w:i/>
              <w:color w:val="404040"/>
              <w:sz w:val="40"/>
              <w:szCs w:val="40"/>
              <w:lang w:val="en-GB"/>
            </w:rPr>
            <w:t xml:space="preserve">Open </w:t>
          </w:r>
          <w:r w:rsidRPr="00BA3364">
            <w:rPr>
              <w:rFonts w:cs="Calibri"/>
              <w:i/>
              <w:color w:val="404040"/>
              <w:sz w:val="40"/>
              <w:szCs w:val="40"/>
              <w:lang w:val="en-GB"/>
            </w:rPr>
            <w:t xml:space="preserve">API </w:t>
          </w:r>
          <w:r w:rsidR="00C16B58" w:rsidRPr="00C16B58">
            <w:rPr>
              <w:rFonts w:cs="Calibri"/>
              <w:i/>
              <w:color w:val="404040"/>
              <w:sz w:val="40"/>
              <w:szCs w:val="40"/>
              <w:lang w:val="en-GB"/>
            </w:rPr>
            <w:t>Version /Swagger File</w:t>
          </w:r>
          <w:r w:rsidR="00C16B58">
            <w:rPr>
              <w:rFonts w:cs="Calibri"/>
              <w:i/>
              <w:color w:val="404040"/>
              <w:sz w:val="40"/>
              <w:szCs w:val="40"/>
              <w:lang w:val="en-GB"/>
            </w:rPr>
            <w:t xml:space="preserve">: </w:t>
          </w:r>
          <w:r w:rsidR="00214D71" w:rsidRPr="0083097D">
            <w:rPr>
              <w:rFonts w:cs="Calibri"/>
              <w:b/>
              <w:i/>
              <w:color w:val="404040"/>
              <w:sz w:val="40"/>
              <w:szCs w:val="40"/>
              <w:lang w:val="en-GB"/>
            </w:rPr>
            <w:t>R</w:t>
          </w:r>
          <w:r w:rsidR="006D2E50" w:rsidRPr="0083097D">
            <w:rPr>
              <w:rFonts w:cs="Calibri"/>
              <w:b/>
              <w:i/>
              <w:color w:val="404040"/>
              <w:sz w:val="40"/>
              <w:szCs w:val="40"/>
              <w:lang w:val="en-GB"/>
            </w:rPr>
            <w:t>18</w:t>
          </w:r>
          <w:r w:rsidR="00EE5A45" w:rsidRPr="0083097D">
            <w:rPr>
              <w:rFonts w:cs="Calibri"/>
              <w:b/>
              <w:i/>
              <w:color w:val="404040"/>
              <w:sz w:val="40"/>
              <w:szCs w:val="40"/>
              <w:lang w:val="en-GB"/>
            </w:rPr>
            <w:t>.</w:t>
          </w:r>
          <w:r w:rsidR="00BB4BF2" w:rsidRPr="0083097D">
            <w:rPr>
              <w:rFonts w:cs="Calibri"/>
              <w:b/>
              <w:i/>
              <w:color w:val="404040"/>
              <w:sz w:val="40"/>
              <w:szCs w:val="40"/>
              <w:lang w:val="en-GB"/>
            </w:rPr>
            <w:t>0</w:t>
          </w:r>
          <w:r w:rsidR="0048507F">
            <w:rPr>
              <w:rFonts w:cs="Calibri"/>
              <w:b/>
              <w:i/>
              <w:color w:val="404040"/>
              <w:sz w:val="40"/>
              <w:szCs w:val="40"/>
              <w:lang w:val="en-GB"/>
            </w:rPr>
            <w:t>/v2.0</w:t>
          </w:r>
        </w:p>
        <w:p w14:paraId="75E9EDE8" w14:textId="77777777" w:rsidR="00EE1557" w:rsidRPr="0091413C" w:rsidRDefault="00EE1557" w:rsidP="008C536F">
          <w:pPr>
            <w:tabs>
              <w:tab w:val="right" w:pos="9360"/>
            </w:tabs>
            <w:ind w:left="709"/>
            <w:rPr>
              <w:rFonts w:cs="Calibri"/>
              <w:b/>
              <w:color w:val="404040"/>
              <w:sz w:val="36"/>
            </w:rPr>
          </w:pPr>
        </w:p>
        <w:p w14:paraId="2A58D132" w14:textId="77777777" w:rsidR="00EE1557" w:rsidRPr="0091413C" w:rsidRDefault="00EE1557" w:rsidP="008C536F">
          <w:pPr>
            <w:tabs>
              <w:tab w:val="right" w:pos="9360"/>
            </w:tabs>
            <w:ind w:left="709"/>
            <w:rPr>
              <w:rFonts w:cs="Calibri"/>
              <w:b/>
              <w:color w:val="404040"/>
              <w:sz w:val="36"/>
            </w:rPr>
          </w:pPr>
        </w:p>
        <w:p w14:paraId="2C5E4501" w14:textId="77777777" w:rsidR="00EE1557" w:rsidRPr="0091413C" w:rsidRDefault="00EE1557" w:rsidP="008C536F">
          <w:pPr>
            <w:tabs>
              <w:tab w:val="right" w:pos="9360"/>
            </w:tabs>
            <w:ind w:left="709"/>
            <w:rPr>
              <w:rFonts w:cs="Calibri"/>
              <w:b/>
              <w:color w:val="404040"/>
              <w:sz w:val="36"/>
            </w:rPr>
          </w:pPr>
        </w:p>
        <w:p w14:paraId="378A0909" w14:textId="77777777" w:rsidR="00EE1557" w:rsidRPr="0091413C" w:rsidRDefault="00EE1557" w:rsidP="008C536F">
          <w:pPr>
            <w:tabs>
              <w:tab w:val="right" w:pos="9360"/>
            </w:tabs>
            <w:ind w:left="709"/>
            <w:rPr>
              <w:rFonts w:cs="Calibri"/>
              <w:b/>
              <w:color w:val="404040"/>
              <w:sz w:val="36"/>
            </w:rPr>
          </w:pPr>
        </w:p>
        <w:p w14:paraId="458977A9" w14:textId="77777777" w:rsidR="00EE1557" w:rsidRPr="0091413C" w:rsidRDefault="00EE1557" w:rsidP="008C536F">
          <w:pPr>
            <w:tabs>
              <w:tab w:val="right" w:pos="9360"/>
            </w:tabs>
            <w:ind w:left="709"/>
            <w:rPr>
              <w:rFonts w:cs="Calibri"/>
              <w:b/>
              <w:color w:val="404040"/>
              <w:sz w:val="36"/>
            </w:rPr>
          </w:pPr>
        </w:p>
        <w:p w14:paraId="45C05C9F" w14:textId="77777777" w:rsidR="00EE1557" w:rsidRPr="0091413C" w:rsidRDefault="00EE1557" w:rsidP="008C536F">
          <w:pPr>
            <w:tabs>
              <w:tab w:val="right" w:pos="9360"/>
            </w:tabs>
            <w:ind w:left="709"/>
            <w:rPr>
              <w:rFonts w:cs="Calibri"/>
              <w:b/>
              <w:color w:val="404040"/>
              <w:sz w:val="36"/>
            </w:rPr>
          </w:pPr>
        </w:p>
        <w:p w14:paraId="7FAE0B83" w14:textId="77777777" w:rsidR="00EE1557" w:rsidRPr="0091413C" w:rsidRDefault="00EE1557" w:rsidP="008C536F">
          <w:pPr>
            <w:tabs>
              <w:tab w:val="right" w:pos="9360"/>
            </w:tabs>
            <w:ind w:left="709"/>
            <w:rPr>
              <w:rFonts w:cs="Calibri"/>
              <w:b/>
              <w:color w:val="404040"/>
              <w:sz w:val="36"/>
            </w:rPr>
          </w:pPr>
        </w:p>
        <w:p w14:paraId="52FC92EE" w14:textId="77777777" w:rsidR="00282704" w:rsidRDefault="00282704" w:rsidP="008C536F">
          <w:pPr>
            <w:tabs>
              <w:tab w:val="right" w:pos="9360"/>
            </w:tabs>
            <w:ind w:left="709"/>
            <w:rPr>
              <w:rFonts w:cs="Calibri"/>
              <w:b/>
              <w:color w:val="404040"/>
              <w:sz w:val="36"/>
            </w:rPr>
          </w:pPr>
        </w:p>
        <w:p w14:paraId="3E9D957E" w14:textId="77777777" w:rsidR="00EE1557" w:rsidRPr="0091413C" w:rsidRDefault="00282704" w:rsidP="008C536F">
          <w:pPr>
            <w:tabs>
              <w:tab w:val="right" w:pos="9360"/>
            </w:tabs>
            <w:ind w:left="709"/>
            <w:rPr>
              <w:rFonts w:cs="Calibri"/>
              <w:b/>
              <w:color w:val="404040"/>
              <w:sz w:val="36"/>
            </w:rPr>
          </w:pPr>
          <w:r w:rsidRPr="00282704">
            <w:rPr>
              <w:rFonts w:cs="Calibri"/>
              <w:b/>
              <w:color w:val="404040"/>
              <w:sz w:val="36"/>
            </w:rPr>
            <w:t xml:space="preserve">Report Date: </w:t>
          </w:r>
          <w:r w:rsidR="00EE5A45">
            <w:rPr>
              <w:rFonts w:cs="Calibri"/>
              <w:b/>
              <w:color w:val="404040"/>
              <w:sz w:val="36"/>
            </w:rPr>
            <w:t>29-Jul-2019</w:t>
          </w:r>
        </w:p>
        <w:p w14:paraId="3E7CE53B" w14:textId="77777777" w:rsidR="00EE1557" w:rsidRPr="0091413C" w:rsidRDefault="00EE1557" w:rsidP="008C536F">
          <w:pPr>
            <w:tabs>
              <w:tab w:val="right" w:pos="9360"/>
            </w:tabs>
            <w:ind w:left="709"/>
            <w:rPr>
              <w:rFonts w:cs="Calibri"/>
              <w:b/>
              <w:color w:val="404040"/>
              <w:sz w:val="36"/>
            </w:rPr>
          </w:pPr>
        </w:p>
        <w:p w14:paraId="5872D5D5" w14:textId="77777777" w:rsidR="00EE1557" w:rsidRPr="0091413C" w:rsidRDefault="00EE1557" w:rsidP="008C536F">
          <w:pPr>
            <w:tabs>
              <w:tab w:val="right" w:pos="9360"/>
            </w:tabs>
            <w:ind w:left="709"/>
            <w:rPr>
              <w:rFonts w:cs="Calibri"/>
              <w:b/>
              <w:color w:val="404040"/>
              <w:sz w:val="36"/>
            </w:rPr>
          </w:pPr>
        </w:p>
        <w:p w14:paraId="48823E92" w14:textId="77777777" w:rsidR="00EE1557" w:rsidRPr="0091413C" w:rsidRDefault="00EE1557" w:rsidP="008C536F">
          <w:pPr>
            <w:tabs>
              <w:tab w:val="right" w:pos="9360"/>
            </w:tabs>
            <w:ind w:left="709"/>
            <w:rPr>
              <w:rFonts w:cs="Calibri"/>
              <w:b/>
              <w:color w:val="404040"/>
              <w:sz w:val="36"/>
            </w:rPr>
          </w:pPr>
        </w:p>
        <w:p w14:paraId="47A739FC" w14:textId="77777777" w:rsidR="00C96C60" w:rsidRDefault="00C96C60" w:rsidP="008C536F">
          <w:pPr>
            <w:ind w:left="709"/>
          </w:pPr>
        </w:p>
        <w:p w14:paraId="7568554E" w14:textId="77777777" w:rsidR="00282704" w:rsidRDefault="00C96C60" w:rsidP="008C536F">
          <w:pPr>
            <w:ind w:left="709"/>
          </w:pPr>
          <w:r>
            <w:br w:type="page"/>
          </w:r>
        </w:p>
      </w:sdtContent>
    </w:sdt>
    <w:bookmarkStart w:id="0" w:name="_Toc383691178" w:displacedByCustomXml="prev"/>
    <w:bookmarkStart w:id="1" w:name="_Ref320697427" w:displacedByCustomXml="prev"/>
    <w:p w14:paraId="3E9D8C9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27756A" w14:textId="77777777" w:rsidR="004866E9" w:rsidRDefault="004866E9" w:rsidP="008C536F">
      <w:pPr>
        <w:ind w:left="709"/>
        <w:rPr>
          <w:sz w:val="32"/>
        </w:rPr>
      </w:pPr>
    </w:p>
    <w:p w14:paraId="2DD04750" w14:textId="2F64A95C" w:rsidR="00214D71" w:rsidRPr="00214D71" w:rsidRDefault="00D75298" w:rsidP="008B7748">
      <w:pPr>
        <w:ind w:left="709"/>
        <w:jc w:val="both"/>
        <w:rPr>
          <w:sz w:val="28"/>
        </w:rPr>
      </w:pPr>
      <w:r w:rsidRPr="00D75298">
        <w:rPr>
          <w:sz w:val="28"/>
        </w:rPr>
        <w:t>Netcracker’s Industry leading BSS/OSS solutions have globally enabled over  250  customers in their journey towards Business and Digital transformation.  Netcracker leverages its comprehensive experience in transformation methodology and technologies in order to provide business value to its customers.  With a BSS/OSS suite of products and technologies, that is highly complaint with Industry Standards, Netcracker provides a distinct advantage to its customers in their transformation journey</w:t>
      </w:r>
      <w:r w:rsidR="00214D71" w:rsidRPr="00214D71">
        <w:rPr>
          <w:sz w:val="28"/>
        </w:rPr>
        <w:t>.</w:t>
      </w:r>
      <w:bookmarkStart w:id="2" w:name="_GoBack"/>
      <w:bookmarkEnd w:id="2"/>
    </w:p>
    <w:p w14:paraId="2A4C9FCE" w14:textId="77777777" w:rsidR="00214D71" w:rsidRPr="00214D71" w:rsidRDefault="00214D71" w:rsidP="008B7748">
      <w:pPr>
        <w:ind w:left="709"/>
        <w:jc w:val="both"/>
        <w:rPr>
          <w:sz w:val="28"/>
        </w:rPr>
      </w:pPr>
    </w:p>
    <w:p w14:paraId="589B7036" w14:textId="77777777" w:rsidR="00214D71" w:rsidRDefault="00FC2F55" w:rsidP="008B7748">
      <w:pPr>
        <w:ind w:left="709"/>
        <w:jc w:val="both"/>
        <w:rPr>
          <w:sz w:val="28"/>
        </w:rPr>
      </w:pPr>
      <w:r w:rsidRPr="00214D71">
        <w:rPr>
          <w:sz w:val="28"/>
        </w:rPr>
        <w:t xml:space="preserve">Following is Netcracker’s </w:t>
      </w:r>
      <w:r>
        <w:rPr>
          <w:sz w:val="28"/>
        </w:rPr>
        <w:t>Telecom Operations Management Software Version 12.0 which is a complete</w:t>
      </w:r>
      <w:r w:rsidRPr="00214D71">
        <w:rPr>
          <w:sz w:val="28"/>
        </w:rPr>
        <w:t xml:space="preserve"> BSS/OSS suite with the Product/Components marked to show the relevance of this API being supported:</w:t>
      </w:r>
    </w:p>
    <w:p w14:paraId="5E2CA14E" w14:textId="77777777" w:rsidR="008B7748" w:rsidRDefault="008B7748" w:rsidP="008B7748">
      <w:pPr>
        <w:ind w:left="709"/>
        <w:jc w:val="both"/>
        <w:rPr>
          <w:sz w:val="28"/>
        </w:rPr>
      </w:pPr>
    </w:p>
    <w:p w14:paraId="7135176F" w14:textId="77777777" w:rsidR="008B7748" w:rsidRPr="00214D71" w:rsidRDefault="008B7748" w:rsidP="008B7748">
      <w:pPr>
        <w:ind w:left="709"/>
        <w:jc w:val="both"/>
        <w:rPr>
          <w:sz w:val="28"/>
        </w:rPr>
      </w:pPr>
      <w:r>
        <w:rPr>
          <w:noProof/>
        </w:rPr>
        <mc:AlternateContent>
          <mc:Choice Requires="wps">
            <w:drawing>
              <wp:anchor distT="0" distB="0" distL="114300" distR="114300" simplePos="0" relativeHeight="251659264" behindDoc="0" locked="0" layoutInCell="1" allowOverlap="1" wp14:anchorId="3E6657CF" wp14:editId="774380C7">
                <wp:simplePos x="0" y="0"/>
                <wp:positionH relativeFrom="column">
                  <wp:posOffset>1713616</wp:posOffset>
                </wp:positionH>
                <wp:positionV relativeFrom="paragraph">
                  <wp:posOffset>1433693</wp:posOffset>
                </wp:positionV>
                <wp:extent cx="603250" cy="2857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603250" cy="285750"/>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04CF8" id="Rectangle 4" o:spid="_x0000_s1026" style="position:absolute;margin-left:134.95pt;margin-top:112.9pt;width:4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" filled="f" strokecolor="#ff2e12 [1945]" strokeweight="1.75pt"/>
            </w:pict>
          </mc:Fallback>
        </mc:AlternateContent>
      </w:r>
      <w:r w:rsidRPr="00214D71">
        <w:rPr>
          <w:noProof/>
        </w:rPr>
        <w:drawing>
          <wp:inline distT="0" distB="0" distL="0" distR="0" wp14:anchorId="73B057AA" wp14:editId="4F1FFAE2">
            <wp:extent cx="6290792" cy="4253835"/>
            <wp:effectExtent l="0" t="0" r="0" b="0"/>
            <wp:docPr id="5" name="Picture 5" descr="https://www.netcracker.com/assets/uploads/ProductImages/product_wall_NC12_full.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tcracker.com/assets/uploads/ProductImages/product_wall_NC12_full.f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077" cy="4266876"/>
                    </a:xfrm>
                    <a:prstGeom prst="rect">
                      <a:avLst/>
                    </a:prstGeom>
                    <a:noFill/>
                    <a:ln>
                      <a:noFill/>
                    </a:ln>
                  </pic:spPr>
                </pic:pic>
              </a:graphicData>
            </a:graphic>
          </wp:inline>
        </w:drawing>
      </w:r>
    </w:p>
    <w:p w14:paraId="1CD0DEF5" w14:textId="77777777" w:rsidR="00317EB6" w:rsidRDefault="00317EB6">
      <w:r>
        <w:br w:type="page"/>
      </w:r>
    </w:p>
    <w:p w14:paraId="14062A8F" w14:textId="77777777" w:rsidR="00B2332A" w:rsidRDefault="00B2332A" w:rsidP="00B2332A">
      <w:pPr>
        <w:ind w:left="709"/>
        <w:rPr>
          <w:sz w:val="28"/>
        </w:rPr>
      </w:pPr>
      <w:r>
        <w:rPr>
          <w:sz w:val="28"/>
        </w:rPr>
        <w:lastRenderedPageBreak/>
        <w:t>Key Features of Netcracker Customer Information Management:</w:t>
      </w:r>
    </w:p>
    <w:p w14:paraId="4B9B635A" w14:textId="77777777" w:rsidR="00B2332A" w:rsidRPr="00B2332A" w:rsidRDefault="00B2332A" w:rsidP="00B2332A">
      <w:pPr>
        <w:pStyle w:val="ListParagraph"/>
        <w:numPr>
          <w:ilvl w:val="0"/>
          <w:numId w:val="2"/>
        </w:numPr>
        <w:rPr>
          <w:sz w:val="28"/>
        </w:rPr>
      </w:pPr>
      <w:r w:rsidRPr="00B2332A">
        <w:rPr>
          <w:sz w:val="28"/>
        </w:rPr>
        <w:t>Centralized Customer Information</w:t>
      </w:r>
    </w:p>
    <w:p w14:paraId="233F3E67" w14:textId="77777777" w:rsidR="00B2332A" w:rsidRPr="00B2332A" w:rsidRDefault="00B2332A" w:rsidP="00B2332A">
      <w:pPr>
        <w:pStyle w:val="ListParagraph"/>
        <w:numPr>
          <w:ilvl w:val="0"/>
          <w:numId w:val="3"/>
        </w:numPr>
        <w:rPr>
          <w:sz w:val="28"/>
        </w:rPr>
      </w:pPr>
      <w:r w:rsidRPr="00B2332A">
        <w:rPr>
          <w:sz w:val="28"/>
        </w:rPr>
        <w:t>Contacts</w:t>
      </w:r>
    </w:p>
    <w:p w14:paraId="4C49AC91" w14:textId="77777777" w:rsidR="00B2332A" w:rsidRPr="00B2332A" w:rsidRDefault="00B2332A" w:rsidP="00B2332A">
      <w:pPr>
        <w:pStyle w:val="ListParagraph"/>
        <w:numPr>
          <w:ilvl w:val="0"/>
          <w:numId w:val="3"/>
        </w:numPr>
        <w:rPr>
          <w:sz w:val="28"/>
        </w:rPr>
      </w:pPr>
      <w:r w:rsidRPr="00B2332A">
        <w:rPr>
          <w:sz w:val="28"/>
        </w:rPr>
        <w:t>Billing Accounts</w:t>
      </w:r>
    </w:p>
    <w:p w14:paraId="416E0487" w14:textId="77777777" w:rsidR="00B2332A" w:rsidRPr="00B2332A" w:rsidRDefault="00B2332A" w:rsidP="00B2332A">
      <w:pPr>
        <w:pStyle w:val="ListParagraph"/>
        <w:numPr>
          <w:ilvl w:val="0"/>
          <w:numId w:val="3"/>
        </w:numPr>
        <w:rPr>
          <w:sz w:val="28"/>
        </w:rPr>
      </w:pPr>
      <w:r w:rsidRPr="00B2332A">
        <w:rPr>
          <w:sz w:val="28"/>
        </w:rPr>
        <w:t>Payments and Charges</w:t>
      </w:r>
    </w:p>
    <w:p w14:paraId="34B07E51" w14:textId="77777777" w:rsidR="00B2332A" w:rsidRPr="00B2332A" w:rsidRDefault="00B2332A" w:rsidP="00B2332A">
      <w:pPr>
        <w:pStyle w:val="ListParagraph"/>
        <w:numPr>
          <w:ilvl w:val="0"/>
          <w:numId w:val="3"/>
        </w:numPr>
        <w:rPr>
          <w:sz w:val="28"/>
        </w:rPr>
      </w:pPr>
      <w:r w:rsidRPr="00B2332A">
        <w:rPr>
          <w:sz w:val="28"/>
        </w:rPr>
        <w:t>Sales Orders and Products</w:t>
      </w:r>
    </w:p>
    <w:p w14:paraId="71EACA01" w14:textId="77777777" w:rsidR="00B2332A" w:rsidRPr="00B2332A" w:rsidRDefault="00B2332A" w:rsidP="00B2332A">
      <w:pPr>
        <w:pStyle w:val="ListParagraph"/>
        <w:numPr>
          <w:ilvl w:val="0"/>
          <w:numId w:val="3"/>
        </w:numPr>
        <w:rPr>
          <w:sz w:val="28"/>
        </w:rPr>
      </w:pPr>
      <w:r w:rsidRPr="00B2332A">
        <w:rPr>
          <w:sz w:val="28"/>
        </w:rPr>
        <w:t>Interaction History</w:t>
      </w:r>
    </w:p>
    <w:p w14:paraId="57548DBC" w14:textId="77777777" w:rsidR="00B2332A" w:rsidRPr="00B2332A" w:rsidRDefault="00B2332A" w:rsidP="00B2332A">
      <w:pPr>
        <w:pStyle w:val="ListParagraph"/>
        <w:numPr>
          <w:ilvl w:val="0"/>
          <w:numId w:val="2"/>
        </w:numPr>
        <w:rPr>
          <w:sz w:val="28"/>
        </w:rPr>
      </w:pPr>
      <w:r w:rsidRPr="00B2332A">
        <w:rPr>
          <w:sz w:val="28"/>
        </w:rPr>
        <w:t>Customer Relationship Management</w:t>
      </w:r>
    </w:p>
    <w:p w14:paraId="61CE4B6C" w14:textId="77777777" w:rsidR="00B2332A" w:rsidRDefault="00B2332A" w:rsidP="008C536F">
      <w:pPr>
        <w:ind w:left="709"/>
        <w:rPr>
          <w:sz w:val="28"/>
        </w:rPr>
      </w:pPr>
    </w:p>
    <w:p w14:paraId="42305E2D" w14:textId="77777777" w:rsidR="00214D71" w:rsidRPr="00214D71" w:rsidRDefault="00214D71" w:rsidP="008B7748">
      <w:pPr>
        <w:ind w:left="709"/>
        <w:jc w:val="both"/>
        <w:rPr>
          <w:sz w:val="28"/>
        </w:rPr>
      </w:pPr>
      <w:r w:rsidRPr="00214D71">
        <w:rPr>
          <w:sz w:val="28"/>
        </w:rPr>
        <w:t xml:space="preserve">Netcracker’s Customer Information Management offering integrates with a wide range of systems, including customer care, billing, service provisioning and CRM platforms, to provide up-to-date contextual customer views. It accumulates multifaceted historical and present-date information about end-user personal, behavioral, buying and spending details. It also provides operators with a better understanding of relationships and policies within customer hierarchies. </w:t>
      </w:r>
    </w:p>
    <w:p w14:paraId="5499CC6C" w14:textId="77777777" w:rsidR="00214D71" w:rsidRPr="00214D71" w:rsidRDefault="00214D71" w:rsidP="008B7748">
      <w:pPr>
        <w:ind w:left="709"/>
        <w:jc w:val="both"/>
        <w:rPr>
          <w:sz w:val="28"/>
        </w:rPr>
      </w:pPr>
    </w:p>
    <w:p w14:paraId="2B44308A" w14:textId="77777777" w:rsidR="00E93552" w:rsidRPr="00E93552" w:rsidRDefault="00E93552" w:rsidP="00E93552">
      <w:pPr>
        <w:ind w:left="709"/>
        <w:jc w:val="both"/>
        <w:rPr>
          <w:sz w:val="28"/>
        </w:rPr>
      </w:pPr>
      <w:r w:rsidRPr="00E93552">
        <w:rPr>
          <w:sz w:val="28"/>
        </w:rPr>
        <w:t>Netcracker’s Customer Information Management is used for tracking and monitoring all customer related information and interaction history. Netcracker employs t</w:t>
      </w:r>
      <w:r>
        <w:rPr>
          <w:sz w:val="28"/>
        </w:rPr>
        <w:t>he concept of Customer A</w:t>
      </w:r>
      <w:r w:rsidRPr="00E93552">
        <w:rPr>
          <w:sz w:val="28"/>
        </w:rPr>
        <w:t xml:space="preserve">ccounts </w:t>
      </w:r>
      <w:r>
        <w:rPr>
          <w:sz w:val="28"/>
        </w:rPr>
        <w:t>t</w:t>
      </w:r>
      <w:r w:rsidRPr="00E93552">
        <w:rPr>
          <w:sz w:val="28"/>
        </w:rPr>
        <w:t>o manage information about customers. Products and services purchased by a particular customer are created within and acce</w:t>
      </w:r>
      <w:r>
        <w:rPr>
          <w:sz w:val="28"/>
        </w:rPr>
        <w:t>ssed through the corresponding Customer A</w:t>
      </w:r>
      <w:r w:rsidRPr="00E93552">
        <w:rPr>
          <w:sz w:val="28"/>
        </w:rPr>
        <w:t>ccount.</w:t>
      </w:r>
    </w:p>
    <w:p w14:paraId="7206E7C9" w14:textId="77777777" w:rsidR="00E93552" w:rsidRDefault="00E93552" w:rsidP="00E93552">
      <w:pPr>
        <w:ind w:left="709"/>
        <w:jc w:val="both"/>
        <w:rPr>
          <w:sz w:val="28"/>
        </w:rPr>
      </w:pPr>
    </w:p>
    <w:p w14:paraId="0DF6F911" w14:textId="77777777" w:rsidR="00B2332A" w:rsidRDefault="00B2332A" w:rsidP="008B7748">
      <w:pPr>
        <w:ind w:left="709"/>
        <w:jc w:val="both"/>
        <w:rPr>
          <w:sz w:val="28"/>
        </w:rPr>
      </w:pPr>
    </w:p>
    <w:p w14:paraId="56BDBC25" w14:textId="77777777" w:rsidR="00B2332A" w:rsidRDefault="00B2332A" w:rsidP="008C536F">
      <w:pPr>
        <w:ind w:left="709"/>
        <w:rPr>
          <w:sz w:val="28"/>
        </w:rPr>
      </w:pPr>
    </w:p>
    <w:p w14:paraId="47E7AF68" w14:textId="77777777" w:rsidR="00B2332A" w:rsidRDefault="00B2332A" w:rsidP="008C536F">
      <w:pPr>
        <w:ind w:left="709"/>
        <w:rPr>
          <w:sz w:val="28"/>
        </w:rPr>
      </w:pPr>
    </w:p>
    <w:p w14:paraId="1E410C10" w14:textId="77777777" w:rsidR="00214D71" w:rsidRPr="00214D71" w:rsidRDefault="00214D71" w:rsidP="00214D71">
      <w:pPr>
        <w:ind w:left="709"/>
        <w:rPr>
          <w:sz w:val="28"/>
        </w:rPr>
      </w:pPr>
      <w:r w:rsidRPr="00214D71">
        <w:rPr>
          <w:sz w:val="28"/>
        </w:rPr>
        <w:br w:type="page"/>
      </w:r>
    </w:p>
    <w:p w14:paraId="40788F24"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Overview of Certified API</w:t>
      </w:r>
    </w:p>
    <w:p w14:paraId="6C181CEF" w14:textId="77777777" w:rsidR="00233D29" w:rsidRDefault="00233D29" w:rsidP="008C536F">
      <w:pPr>
        <w:ind w:left="709"/>
        <w:rPr>
          <w:sz w:val="28"/>
        </w:rPr>
      </w:pPr>
      <w:bookmarkStart w:id="3" w:name="_Toc490661761"/>
      <w:bookmarkStart w:id="4" w:name="_Toc308441422"/>
      <w:bookmarkEnd w:id="1"/>
      <w:bookmarkEnd w:id="0"/>
    </w:p>
    <w:p w14:paraId="741AFA40" w14:textId="77777777" w:rsidR="00CC2BF6" w:rsidRPr="00AD790A" w:rsidRDefault="00214D71" w:rsidP="00233D29">
      <w:pPr>
        <w:ind w:left="709"/>
        <w:jc w:val="both"/>
        <w:rPr>
          <w:sz w:val="28"/>
          <w:szCs w:val="28"/>
        </w:rPr>
      </w:pPr>
      <w:r w:rsidRPr="00AD790A">
        <w:rPr>
          <w:sz w:val="28"/>
          <w:szCs w:val="28"/>
        </w:rPr>
        <w:t xml:space="preserve">TMF629 (Customer Management) API has been implemented as a part of Netcracker’s Telecom Operations Management Suite in a specific component called Telecom Business API (TBAPI) that forms the basis of Business Agility Layer in the product suite. </w:t>
      </w:r>
    </w:p>
    <w:p w14:paraId="49FF6C26" w14:textId="77777777" w:rsidR="00214D71" w:rsidRPr="00AD790A" w:rsidRDefault="00214D71" w:rsidP="00233D29">
      <w:pPr>
        <w:ind w:left="709"/>
        <w:jc w:val="both"/>
        <w:rPr>
          <w:sz w:val="28"/>
          <w:szCs w:val="28"/>
        </w:rPr>
      </w:pPr>
    </w:p>
    <w:p w14:paraId="66E4D43B" w14:textId="77777777" w:rsidR="00214D71" w:rsidRPr="00AD790A" w:rsidRDefault="00214D71" w:rsidP="00233D29">
      <w:pPr>
        <w:ind w:left="709"/>
        <w:jc w:val="both"/>
        <w:rPr>
          <w:sz w:val="28"/>
          <w:szCs w:val="28"/>
        </w:rPr>
      </w:pPr>
      <w:r w:rsidRPr="00AD790A">
        <w:rPr>
          <w:sz w:val="28"/>
          <w:szCs w:val="28"/>
        </w:rPr>
        <w:t>TBAPI – Customer Management API’</w:t>
      </w:r>
      <w:r w:rsidR="00BB4BF2" w:rsidRPr="00AD790A">
        <w:rPr>
          <w:sz w:val="28"/>
          <w:szCs w:val="28"/>
        </w:rPr>
        <w:t xml:space="preserve">s implement TMF629, </w:t>
      </w:r>
      <w:r w:rsidR="006D2E50" w:rsidRPr="0083097D">
        <w:rPr>
          <w:sz w:val="28"/>
          <w:szCs w:val="28"/>
        </w:rPr>
        <w:t>Release 18</w:t>
      </w:r>
      <w:r w:rsidR="00BB4BF2" w:rsidRPr="0083097D">
        <w:rPr>
          <w:sz w:val="28"/>
          <w:szCs w:val="28"/>
        </w:rPr>
        <w:t>.0</w:t>
      </w:r>
      <w:r w:rsidRPr="00AD790A">
        <w:rPr>
          <w:sz w:val="28"/>
          <w:szCs w:val="28"/>
        </w:rPr>
        <w:t>.</w:t>
      </w:r>
    </w:p>
    <w:p w14:paraId="73AEC0E2" w14:textId="77777777" w:rsidR="00214D71" w:rsidRPr="00AD790A" w:rsidRDefault="00214D71" w:rsidP="00233D29">
      <w:pPr>
        <w:ind w:left="709"/>
        <w:jc w:val="both"/>
        <w:rPr>
          <w:sz w:val="28"/>
          <w:szCs w:val="28"/>
        </w:rPr>
      </w:pPr>
    </w:p>
    <w:p w14:paraId="122A9C0F" w14:textId="77777777" w:rsidR="00CC2BF6" w:rsidRPr="00AD790A" w:rsidRDefault="00214D71" w:rsidP="00233D29">
      <w:pPr>
        <w:ind w:left="709"/>
        <w:jc w:val="both"/>
        <w:rPr>
          <w:sz w:val="28"/>
          <w:szCs w:val="28"/>
        </w:rPr>
      </w:pPr>
      <w:r w:rsidRPr="00AD790A">
        <w:rPr>
          <w:sz w:val="28"/>
          <w:szCs w:val="28"/>
        </w:rPr>
        <w:t>The API’s have been self-certified in a controlled test environment within Netcracker.</w:t>
      </w:r>
    </w:p>
    <w:p w14:paraId="07B1ABF7" w14:textId="77777777" w:rsidR="00282704" w:rsidRPr="008C536F" w:rsidRDefault="00282704" w:rsidP="008C536F">
      <w:pPr>
        <w:ind w:left="709"/>
        <w:rPr>
          <w:sz w:val="32"/>
        </w:rPr>
      </w:pPr>
    </w:p>
    <w:p w14:paraId="461EE544"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2A4E46EF" w14:textId="77777777" w:rsidR="004866E9" w:rsidRPr="008C536F" w:rsidRDefault="004866E9" w:rsidP="008C536F">
      <w:pPr>
        <w:ind w:left="709"/>
        <w:rPr>
          <w:sz w:val="32"/>
        </w:rPr>
      </w:pPr>
    </w:p>
    <w:p w14:paraId="18040183" w14:textId="77777777" w:rsidR="00214D71" w:rsidRPr="00AD790A" w:rsidRDefault="00214D71" w:rsidP="00B2332A">
      <w:pPr>
        <w:ind w:left="709"/>
        <w:jc w:val="both"/>
        <w:rPr>
          <w:sz w:val="28"/>
          <w:szCs w:val="28"/>
        </w:rPr>
      </w:pPr>
      <w:r w:rsidRPr="00AD790A">
        <w:rPr>
          <w:sz w:val="28"/>
          <w:szCs w:val="28"/>
        </w:rPr>
        <w:t>Netcracker's Business, Operations &amp; Infrastructure Agility Layers offer a comprehensive approach to integration and API management. This approach allows us to address integration challenges for business units, IT and partners efficiently without negatively impacting stakeholders.</w:t>
      </w:r>
    </w:p>
    <w:p w14:paraId="6CBACB64" w14:textId="77777777" w:rsidR="00214D71" w:rsidRPr="00AD790A" w:rsidRDefault="00214D71" w:rsidP="00B2332A">
      <w:pPr>
        <w:ind w:left="709"/>
        <w:jc w:val="both"/>
        <w:rPr>
          <w:rFonts w:ascii="Helvetica" w:hAnsi="Helvetica"/>
          <w:color w:val="3D4955"/>
          <w:sz w:val="28"/>
          <w:szCs w:val="28"/>
          <w:shd w:val="clear" w:color="auto" w:fill="FFFFFF"/>
        </w:rPr>
      </w:pPr>
    </w:p>
    <w:p w14:paraId="55199C22" w14:textId="40509204" w:rsidR="004866E9" w:rsidRPr="00AD790A" w:rsidRDefault="009F47D8" w:rsidP="00B2332A">
      <w:pPr>
        <w:ind w:left="709"/>
        <w:jc w:val="both"/>
        <w:rPr>
          <w:sz w:val="28"/>
          <w:szCs w:val="28"/>
        </w:rPr>
      </w:pPr>
      <w:r w:rsidRPr="009F47D8">
        <w:rPr>
          <w:sz w:val="28"/>
          <w:szCs w:val="28"/>
        </w:rPr>
        <w:t>Following Architecture diagram shows how the TBAPI is integrated with the Netcracker Customer Information Management module</w:t>
      </w:r>
    </w:p>
    <w:p w14:paraId="5287B844" w14:textId="77777777" w:rsidR="00214D71" w:rsidRDefault="00214D71" w:rsidP="008C536F">
      <w:pPr>
        <w:ind w:left="709"/>
        <w:rPr>
          <w:sz w:val="32"/>
        </w:rPr>
      </w:pPr>
    </w:p>
    <w:p w14:paraId="3BB4E278" w14:textId="77777777" w:rsidR="00214D71" w:rsidRPr="008C536F" w:rsidRDefault="00B361BF" w:rsidP="00B361BF">
      <w:pPr>
        <w:ind w:left="709"/>
        <w:jc w:val="center"/>
        <w:rPr>
          <w:sz w:val="32"/>
        </w:rPr>
      </w:pPr>
      <w:r>
        <w:rPr>
          <w:noProof/>
          <w:sz w:val="32"/>
        </w:rPr>
        <w:lastRenderedPageBreak/>
        <w:drawing>
          <wp:inline distT="0" distB="0" distL="0" distR="0" wp14:anchorId="05D4C40A" wp14:editId="4E7164EF">
            <wp:extent cx="5526272" cy="660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0614" cy="6617956"/>
                    </a:xfrm>
                    <a:prstGeom prst="rect">
                      <a:avLst/>
                    </a:prstGeom>
                    <a:noFill/>
                    <a:ln>
                      <a:noFill/>
                    </a:ln>
                  </pic:spPr>
                </pic:pic>
              </a:graphicData>
            </a:graphic>
          </wp:inline>
        </w:drawing>
      </w:r>
    </w:p>
    <w:p w14:paraId="2560E04D" w14:textId="77777777" w:rsidR="004866E9" w:rsidRDefault="004866E9" w:rsidP="008C536F">
      <w:pPr>
        <w:ind w:left="709"/>
        <w:rPr>
          <w:sz w:val="32"/>
        </w:rPr>
      </w:pPr>
    </w:p>
    <w:p w14:paraId="1089A120" w14:textId="77777777" w:rsidR="00B361BF" w:rsidRPr="008C536F" w:rsidRDefault="00AB32B0" w:rsidP="00AB32B0">
      <w:pPr>
        <w:ind w:left="709"/>
        <w:jc w:val="center"/>
        <w:rPr>
          <w:sz w:val="32"/>
        </w:rPr>
      </w:pPr>
      <w:r>
        <w:rPr>
          <w:sz w:val="32"/>
        </w:rPr>
        <w:object w:dxaOrig="1531" w:dyaOrig="994" w14:anchorId="33793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ackage" ShapeID="_x0000_i1025" DrawAspect="Icon" ObjectID="_1627277230" r:id="rId10"/>
        </w:object>
      </w:r>
    </w:p>
    <w:bookmarkEnd w:id="3"/>
    <w:bookmarkEnd w:id="4"/>
    <w:p w14:paraId="0AF6F01E" w14:textId="77777777" w:rsidR="004323D5" w:rsidRPr="008C536F" w:rsidRDefault="004323D5" w:rsidP="008C536F">
      <w:pPr>
        <w:ind w:left="709"/>
        <w:rPr>
          <w:sz w:val="32"/>
        </w:rPr>
      </w:pPr>
    </w:p>
    <w:sectPr w:rsidR="004323D5" w:rsidRPr="008C536F" w:rsidSect="00282704">
      <w:headerReference w:type="default" r:id="rId11"/>
      <w:footerReference w:type="default" r:id="rId12"/>
      <w:headerReference w:type="first" r:id="rId13"/>
      <w:footerReference w:type="first" r:id="rId14"/>
      <w:pgSz w:w="12240" w:h="15840"/>
      <w:pgMar w:top="1418" w:right="567" w:bottom="1134" w:left="567"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A7320" w14:textId="77777777" w:rsidR="00DF11E3" w:rsidRDefault="00DF11E3" w:rsidP="004323D5">
      <w:r>
        <w:separator/>
      </w:r>
    </w:p>
  </w:endnote>
  <w:endnote w:type="continuationSeparator" w:id="0">
    <w:p w14:paraId="158034F1" w14:textId="77777777" w:rsidR="00DF11E3" w:rsidRDefault="00DF11E3"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6AC7FDFB" w:usb2="00000012" w:usb3="00000000" w:csb0="0002009F"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F1317" w14:textId="77777777" w:rsidR="009219E2" w:rsidRPr="000C45B9" w:rsidRDefault="009219E2" w:rsidP="009219E2">
    <w:pPr>
      <w:pStyle w:val="Footer"/>
      <w:tabs>
        <w:tab w:val="left" w:pos="3828"/>
      </w:tabs>
      <w:ind w:left="-993"/>
      <w:rPr>
        <w:rFonts w:cs="Calibri"/>
        <w:color w:val="262626"/>
      </w:rPr>
    </w:pPr>
    <w:r w:rsidRPr="000C45B9">
      <w:rPr>
        <w:rFonts w:cs="Calibri"/>
        <w:color w:val="262626"/>
      </w:rPr>
      <w:t xml:space="preserve">                   </w:t>
    </w:r>
    <w:r>
      <w:rPr>
        <w:rFonts w:cs="Calibri"/>
        <w:color w:val="262626"/>
      </w:rPr>
      <w:t xml:space="preserve">    </w:t>
    </w:r>
    <w:r w:rsidRPr="000C45B9">
      <w:rPr>
        <w:rFonts w:cs="Calibri"/>
        <w:color w:val="262626"/>
      </w:rPr>
      <w:t xml:space="preserve"> © TM Forum </w:t>
    </w:r>
    <w:r w:rsidR="00282704">
      <w:rPr>
        <w:rFonts w:cs="Calibri"/>
        <w:color w:val="262626"/>
      </w:rPr>
      <w:t>201</w:t>
    </w:r>
    <w:r w:rsidR="00382933">
      <w:rPr>
        <w:rFonts w:cs="Calibri"/>
        <w:color w:val="262626"/>
      </w:rPr>
      <w:t>9</w:t>
    </w:r>
    <w:r w:rsidRPr="000C45B9">
      <w:rPr>
        <w:rFonts w:cs="Calibri"/>
        <w:color w:val="262626"/>
      </w:rPr>
      <w:t xml:space="preserve">. All Rights Reserved. </w:t>
    </w:r>
    <w:r w:rsidRPr="000C45B9">
      <w:rPr>
        <w:rFonts w:cs="Calibri"/>
        <w:color w:val="262626"/>
      </w:rPr>
      <w:tab/>
    </w:r>
    <w:r>
      <w:rPr>
        <w:rFonts w:cs="Calibri"/>
        <w:color w:val="262626"/>
      </w:rPr>
      <w:tab/>
    </w:r>
    <w:r>
      <w:rPr>
        <w:rFonts w:cs="Calibri"/>
        <w:color w:val="262626"/>
      </w:rPr>
      <w:tab/>
    </w:r>
    <w:r>
      <w:rPr>
        <w:rFonts w:cs="Calibri"/>
        <w:color w:val="262626"/>
      </w:rPr>
      <w:tab/>
    </w:r>
    <w:r>
      <w:rPr>
        <w:rFonts w:cs="Calibri"/>
        <w:color w:val="262626"/>
      </w:rPr>
      <w:tab/>
    </w:r>
    <w:r w:rsidRPr="000C45B9">
      <w:rPr>
        <w:rFonts w:cs="Calibri"/>
        <w:color w:val="262626"/>
      </w:rPr>
      <w:t xml:space="preserve"> </w:t>
    </w:r>
    <w:r>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83097D">
      <w:rPr>
        <w:rStyle w:val="PageNumber"/>
        <w:rFonts w:cs="Calibri"/>
        <w:noProof/>
        <w:color w:val="262626"/>
      </w:rPr>
      <w:t>4</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83097D">
      <w:rPr>
        <w:rStyle w:val="PageNumber"/>
        <w:rFonts w:cs="Calibri"/>
        <w:noProof/>
        <w:color w:val="262626"/>
      </w:rPr>
      <w:t>4</w:t>
    </w:r>
    <w:r w:rsidRPr="000C45B9">
      <w:rPr>
        <w:rStyle w:val="PageNumber"/>
        <w:rFonts w:cs="Calibri"/>
        <w:color w:val="262626"/>
      </w:rPr>
      <w:fldChar w:fldCharType="end"/>
    </w:r>
  </w:p>
  <w:p w14:paraId="5A7C3704" w14:textId="77777777"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E2055" w14:textId="77777777"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2018</w:t>
    </w:r>
    <w:r w:rsidRPr="000C45B9">
      <w:rPr>
        <w:rFonts w:ascii="Calibri" w:hAnsi="Calibri" w:cs="Calibri"/>
        <w:sz w:val="18"/>
        <w:szCs w:val="18"/>
      </w:rPr>
      <w:t>. All Rights Reserved.</w:t>
    </w:r>
  </w:p>
  <w:p w14:paraId="424B6686"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D0C17" w14:textId="77777777" w:rsidR="00DF11E3" w:rsidRDefault="00DF11E3" w:rsidP="004323D5">
      <w:r>
        <w:separator/>
      </w:r>
    </w:p>
  </w:footnote>
  <w:footnote w:type="continuationSeparator" w:id="0">
    <w:p w14:paraId="64F0A5CC" w14:textId="77777777" w:rsidR="00DF11E3" w:rsidRDefault="00DF11E3"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2390" w14:textId="77777777"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44835873" wp14:editId="7DE51089">
          <wp:simplePos x="0" y="0"/>
          <wp:positionH relativeFrom="column">
            <wp:posOffset>-1213485</wp:posOffset>
          </wp:positionH>
          <wp:positionV relativeFrom="paragraph">
            <wp:posOffset>-132715</wp:posOffset>
          </wp:positionV>
          <wp:extent cx="8605227" cy="673331"/>
          <wp:effectExtent l="0" t="0" r="0" b="0"/>
          <wp:wrapNone/>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79D51437" w14:textId="77777777" w:rsidR="00B00710" w:rsidRDefault="00214D71" w:rsidP="00214D71">
    <w:pPr>
      <w:pStyle w:val="Header"/>
      <w:tabs>
        <w:tab w:val="clear" w:pos="4153"/>
        <w:tab w:val="clear" w:pos="8306"/>
        <w:tab w:val="left" w:pos="10050"/>
      </w:tabs>
      <w:rPr>
        <w:rFonts w:cs="Calibri"/>
      </w:rPr>
    </w:pPr>
    <w:r>
      <w:rPr>
        <w:rFonts w:cs="Calibri"/>
      </w:rPr>
      <w:tab/>
    </w:r>
  </w:p>
  <w:p w14:paraId="7E757810" w14:textId="77777777" w:rsidR="00282704" w:rsidRPr="00282704" w:rsidRDefault="00282704" w:rsidP="00214D71">
    <w:pPr>
      <w:pStyle w:val="Header"/>
      <w:tabs>
        <w:tab w:val="clear" w:pos="4153"/>
        <w:tab w:val="clear" w:pos="8306"/>
        <w:tab w:val="left" w:pos="10200"/>
      </w:tabs>
      <w:ind w:left="-567" w:right="-567"/>
      <w:rPr>
        <w:rFonts w:cs="Calibri"/>
      </w:rPr>
    </w:pPr>
    <w:r>
      <w:rPr>
        <w:rFonts w:cs="Calibri"/>
      </w:rPr>
      <w:t xml:space="preserve">            </w:t>
    </w:r>
    <w:r w:rsidRPr="00282704">
      <w:rPr>
        <w:rFonts w:cs="Calibri"/>
      </w:rPr>
      <w:t>TM Forum Open APIs</w:t>
    </w:r>
    <w:r w:rsidR="00214D71">
      <w:rPr>
        <w:rFonts w:cs="Calibri"/>
      </w:rPr>
      <w:tab/>
    </w:r>
  </w:p>
  <w:p w14:paraId="7B8C0834" w14:textId="77777777" w:rsidR="004323D5" w:rsidRPr="004323D5" w:rsidRDefault="00282704" w:rsidP="00282704">
    <w:pPr>
      <w:pStyle w:val="Header"/>
      <w:ind w:left="-567" w:right="-567"/>
    </w:pPr>
    <w:r>
      <w:rPr>
        <w:rFonts w:cs="Calibri"/>
      </w:rPr>
      <w:t xml:space="preserve">            </w:t>
    </w: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9C18E" w14:textId="77777777" w:rsidR="00C96C60" w:rsidRDefault="00C96C60">
    <w:pPr>
      <w:pStyle w:val="Header"/>
    </w:pPr>
    <w:r>
      <w:rPr>
        <w:noProof/>
      </w:rPr>
      <w:drawing>
        <wp:anchor distT="0" distB="0" distL="114300" distR="114300" simplePos="0" relativeHeight="251659264" behindDoc="1" locked="0" layoutInCell="1" allowOverlap="1" wp14:anchorId="57B85307" wp14:editId="555605BD">
          <wp:simplePos x="0" y="0"/>
          <wp:positionH relativeFrom="column">
            <wp:posOffset>5504930</wp:posOffset>
          </wp:positionH>
          <wp:positionV relativeFrom="paragraph">
            <wp:posOffset>248920</wp:posOffset>
          </wp:positionV>
          <wp:extent cx="1617558" cy="3590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8300E"/>
    <w:multiLevelType w:val="hybridMultilevel"/>
    <w:tmpl w:val="AE58F172"/>
    <w:lvl w:ilvl="0" w:tplc="0409000B">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51B4F9D"/>
    <w:multiLevelType w:val="hybridMultilevel"/>
    <w:tmpl w:val="D818AD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72C55"/>
    <w:rsid w:val="00134635"/>
    <w:rsid w:val="0015714B"/>
    <w:rsid w:val="001A18F1"/>
    <w:rsid w:val="00214D71"/>
    <w:rsid w:val="00233D29"/>
    <w:rsid w:val="00282704"/>
    <w:rsid w:val="002C34A8"/>
    <w:rsid w:val="002D7080"/>
    <w:rsid w:val="00317EB6"/>
    <w:rsid w:val="00364A02"/>
    <w:rsid w:val="00366B92"/>
    <w:rsid w:val="00382933"/>
    <w:rsid w:val="003C5139"/>
    <w:rsid w:val="003D49E9"/>
    <w:rsid w:val="004323D5"/>
    <w:rsid w:val="0048507F"/>
    <w:rsid w:val="004866E9"/>
    <w:rsid w:val="004D228B"/>
    <w:rsid w:val="004F1001"/>
    <w:rsid w:val="005409EE"/>
    <w:rsid w:val="00565176"/>
    <w:rsid w:val="00656B7C"/>
    <w:rsid w:val="006A659F"/>
    <w:rsid w:val="006D2E50"/>
    <w:rsid w:val="00720E69"/>
    <w:rsid w:val="00721988"/>
    <w:rsid w:val="00727C91"/>
    <w:rsid w:val="0073772F"/>
    <w:rsid w:val="007412DF"/>
    <w:rsid w:val="007A277D"/>
    <w:rsid w:val="0083097D"/>
    <w:rsid w:val="00834582"/>
    <w:rsid w:val="008B7748"/>
    <w:rsid w:val="008C536F"/>
    <w:rsid w:val="008D2DCE"/>
    <w:rsid w:val="0090244B"/>
    <w:rsid w:val="00902FE6"/>
    <w:rsid w:val="009219E2"/>
    <w:rsid w:val="009416AB"/>
    <w:rsid w:val="0096377A"/>
    <w:rsid w:val="009B1AB5"/>
    <w:rsid w:val="009F47D8"/>
    <w:rsid w:val="00A77BAC"/>
    <w:rsid w:val="00AB32B0"/>
    <w:rsid w:val="00AD790A"/>
    <w:rsid w:val="00AE0285"/>
    <w:rsid w:val="00AE5421"/>
    <w:rsid w:val="00B00710"/>
    <w:rsid w:val="00B2332A"/>
    <w:rsid w:val="00B361BF"/>
    <w:rsid w:val="00BA3364"/>
    <w:rsid w:val="00BB4BF2"/>
    <w:rsid w:val="00BE10B6"/>
    <w:rsid w:val="00C16B58"/>
    <w:rsid w:val="00C96C60"/>
    <w:rsid w:val="00CC2BF6"/>
    <w:rsid w:val="00CD18B2"/>
    <w:rsid w:val="00D233E9"/>
    <w:rsid w:val="00D3357B"/>
    <w:rsid w:val="00D615BB"/>
    <w:rsid w:val="00D75298"/>
    <w:rsid w:val="00DF11E3"/>
    <w:rsid w:val="00E93552"/>
    <w:rsid w:val="00EE1557"/>
    <w:rsid w:val="00EE5A45"/>
    <w:rsid w:val="00F24D71"/>
    <w:rsid w:val="00FC2F5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5637F8"/>
  <w14:defaultImageDpi w14:val="300"/>
  <w15:docId w15:val="{D39A900C-ED18-4CE6-8201-8A3F0545E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214D71"/>
    <w:pPr>
      <w:spacing w:before="100" w:beforeAutospacing="1" w:after="100" w:afterAutospacing="1"/>
    </w:pPr>
    <w:rPr>
      <w:rFonts w:ascii="Times New Roman" w:hAnsi="Times New Roman" w:cs="Times New Roman"/>
      <w:sz w:val="24"/>
    </w:rPr>
  </w:style>
  <w:style w:type="paragraph" w:customStyle="1" w:styleId="Default">
    <w:name w:val="Default"/>
    <w:rsid w:val="00B2332A"/>
    <w:pPr>
      <w:autoSpaceDE w:val="0"/>
      <w:autoSpaceDN w:val="0"/>
      <w:adjustRightInd w:val="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Alfred Anaya-Dubernard</cp:lastModifiedBy>
  <cp:revision>9</cp:revision>
  <cp:lastPrinted>2019-08-12T11:31:00Z</cp:lastPrinted>
  <dcterms:created xsi:type="dcterms:W3CDTF">2019-08-12T11:14:00Z</dcterms:created>
  <dcterms:modified xsi:type="dcterms:W3CDTF">2019-08-14T06:40:00Z</dcterms:modified>
</cp:coreProperties>
</file>