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8455628"/>
        <w:docPartObj>
          <w:docPartGallery w:val="Cover Pages"/>
          <w:docPartUnique/>
        </w:docPartObj>
      </w:sdtPr>
      <w:sdtEndPr/>
      <w:sdtContent>
        <w:p w14:paraId="14096181" w14:textId="77777777"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46EE541A" w14:textId="77777777"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401D32CD"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B32B5A5" w14:textId="77777777"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EE5A45">
            <w:rPr>
              <w:rFonts w:cs="Calibri"/>
              <w:b/>
              <w:i/>
              <w:color w:val="404040"/>
              <w:sz w:val="40"/>
              <w:szCs w:val="40"/>
              <w:lang w:val="en-GB"/>
            </w:rPr>
            <w:t xml:space="preserve">Netcracker </w:t>
          </w:r>
          <w:r w:rsidR="001C5436">
            <w:rPr>
              <w:rFonts w:cs="Calibri"/>
              <w:b/>
              <w:i/>
              <w:color w:val="404040"/>
              <w:sz w:val="40"/>
              <w:szCs w:val="40"/>
              <w:lang w:val="en-GB"/>
            </w:rPr>
            <w:t>–</w:t>
          </w:r>
          <w:r w:rsidR="00EE5A45">
            <w:rPr>
              <w:rFonts w:cs="Calibri"/>
              <w:b/>
              <w:i/>
              <w:color w:val="404040"/>
              <w:sz w:val="40"/>
              <w:szCs w:val="40"/>
              <w:lang w:val="en-GB"/>
            </w:rPr>
            <w:t xml:space="preserve"> NEC</w:t>
          </w:r>
        </w:p>
        <w:p w14:paraId="236F463F" w14:textId="77777777" w:rsidR="001C5436" w:rsidRPr="00BA3364" w:rsidRDefault="001C5436" w:rsidP="008C536F">
          <w:pPr>
            <w:keepNext/>
            <w:keepLines/>
            <w:spacing w:line="340" w:lineRule="atLeast"/>
            <w:ind w:left="709"/>
            <w:rPr>
              <w:rFonts w:cs="Calibri"/>
              <w:i/>
              <w:color w:val="404040"/>
              <w:sz w:val="40"/>
              <w:szCs w:val="40"/>
              <w:lang w:val="en-GB"/>
            </w:rPr>
          </w:pPr>
        </w:p>
        <w:p w14:paraId="7EE6A76A" w14:textId="77777777" w:rsidR="00BA3364" w:rsidRDefault="00BA3364" w:rsidP="008C536F">
          <w:pPr>
            <w:keepNext/>
            <w:keepLines/>
            <w:spacing w:line="340" w:lineRule="atLeast"/>
            <w:ind w:left="709"/>
            <w:rPr>
              <w:rFonts w:cs="Calibri"/>
              <w:b/>
              <w:i/>
              <w:color w:val="404040"/>
              <w:sz w:val="40"/>
              <w:szCs w:val="40"/>
              <w:lang w:val="en-GB"/>
            </w:rPr>
          </w:pPr>
          <w:r>
            <w:rPr>
              <w:rFonts w:cs="Calibri"/>
              <w:i/>
              <w:color w:val="404040"/>
              <w:sz w:val="40"/>
              <w:szCs w:val="40"/>
              <w:lang w:val="en-GB"/>
            </w:rPr>
            <w:t xml:space="preserve">Open </w:t>
          </w:r>
          <w:r w:rsidRPr="00BA3364">
            <w:rPr>
              <w:rFonts w:cs="Calibri"/>
              <w:i/>
              <w:color w:val="404040"/>
              <w:sz w:val="40"/>
              <w:szCs w:val="40"/>
              <w:lang w:val="en-GB"/>
            </w:rPr>
            <w:t xml:space="preserve">API Name: </w:t>
          </w:r>
          <w:r w:rsidR="00DC22A9">
            <w:rPr>
              <w:rFonts w:cs="Calibri"/>
              <w:b/>
              <w:i/>
              <w:color w:val="404040"/>
              <w:sz w:val="40"/>
              <w:szCs w:val="40"/>
              <w:lang w:val="en-GB"/>
            </w:rPr>
            <w:t>TMF641</w:t>
          </w:r>
          <w:r w:rsidR="00EE5A45">
            <w:rPr>
              <w:rFonts w:cs="Calibri"/>
              <w:b/>
              <w:i/>
              <w:color w:val="404040"/>
              <w:sz w:val="40"/>
              <w:szCs w:val="40"/>
              <w:lang w:val="en-GB"/>
            </w:rPr>
            <w:t xml:space="preserve"> – </w:t>
          </w:r>
          <w:r w:rsidR="00DC22A9">
            <w:rPr>
              <w:rFonts w:cs="Calibri"/>
              <w:b/>
              <w:i/>
              <w:color w:val="404040"/>
              <w:sz w:val="40"/>
              <w:szCs w:val="40"/>
              <w:lang w:val="en-GB"/>
            </w:rPr>
            <w:t>Service Ordering Management</w:t>
          </w:r>
        </w:p>
        <w:p w14:paraId="71B1871D" w14:textId="77777777" w:rsidR="001C5436" w:rsidRPr="00BA3364" w:rsidRDefault="001C5436" w:rsidP="008C536F">
          <w:pPr>
            <w:keepNext/>
            <w:keepLines/>
            <w:spacing w:line="340" w:lineRule="atLeast"/>
            <w:ind w:left="709"/>
            <w:rPr>
              <w:rFonts w:cs="Calibri"/>
              <w:i/>
              <w:color w:val="404040"/>
              <w:sz w:val="40"/>
              <w:szCs w:val="40"/>
              <w:lang w:val="en-GB"/>
            </w:rPr>
          </w:pPr>
        </w:p>
        <w:p w14:paraId="42995C3F" w14:textId="77777777" w:rsidR="00BA3364" w:rsidRPr="00BA3364" w:rsidRDefault="001C5436" w:rsidP="008C536F">
          <w:pPr>
            <w:keepNext/>
            <w:keepLines/>
            <w:spacing w:line="340" w:lineRule="atLeast"/>
            <w:ind w:left="709"/>
            <w:rPr>
              <w:rFonts w:cs="Calibri"/>
              <w:i/>
              <w:color w:val="404040"/>
              <w:sz w:val="40"/>
              <w:szCs w:val="40"/>
              <w:lang w:val="en-GB"/>
            </w:rPr>
          </w:pPr>
          <w:r w:rsidRPr="001C5436">
            <w:rPr>
              <w:rFonts w:cs="Calibri"/>
              <w:i/>
              <w:color w:val="404040"/>
              <w:sz w:val="40"/>
              <w:szCs w:val="40"/>
              <w:lang w:val="en-GB"/>
            </w:rPr>
            <w:t>Open API Version /Swagger File:</w:t>
          </w:r>
          <w:r w:rsidR="00214D71" w:rsidRPr="003E393E">
            <w:rPr>
              <w:rFonts w:cs="Calibri"/>
              <w:b/>
              <w:i/>
              <w:color w:val="404040"/>
              <w:sz w:val="40"/>
              <w:szCs w:val="40"/>
              <w:lang w:val="en-GB"/>
            </w:rPr>
            <w:t>R</w:t>
          </w:r>
          <w:r w:rsidR="00EE5A45" w:rsidRPr="003E393E">
            <w:rPr>
              <w:rFonts w:cs="Calibri"/>
              <w:b/>
              <w:i/>
              <w:color w:val="404040"/>
              <w:sz w:val="40"/>
              <w:szCs w:val="40"/>
              <w:lang w:val="en-GB"/>
            </w:rPr>
            <w:t>1</w:t>
          </w:r>
          <w:r w:rsidR="00DC22A9" w:rsidRPr="003E393E">
            <w:rPr>
              <w:rFonts w:cs="Calibri"/>
              <w:b/>
              <w:i/>
              <w:color w:val="404040"/>
              <w:sz w:val="40"/>
              <w:szCs w:val="40"/>
              <w:lang w:val="en-GB"/>
            </w:rPr>
            <w:t>6</w:t>
          </w:r>
          <w:r w:rsidR="00EE5A45" w:rsidRPr="003E393E">
            <w:rPr>
              <w:rFonts w:cs="Calibri"/>
              <w:b/>
              <w:i/>
              <w:color w:val="404040"/>
              <w:sz w:val="40"/>
              <w:szCs w:val="40"/>
              <w:lang w:val="en-GB"/>
            </w:rPr>
            <w:t>.</w:t>
          </w:r>
          <w:r w:rsidR="00DC22A9" w:rsidRPr="003E393E">
            <w:rPr>
              <w:rFonts w:cs="Calibri"/>
              <w:b/>
              <w:i/>
              <w:color w:val="404040"/>
              <w:sz w:val="40"/>
              <w:szCs w:val="40"/>
              <w:lang w:val="en-GB"/>
            </w:rPr>
            <w:t>5</w:t>
          </w:r>
          <w:r w:rsidR="00051FBA">
            <w:rPr>
              <w:rFonts w:cs="Calibri"/>
              <w:b/>
              <w:i/>
              <w:color w:val="404040"/>
              <w:sz w:val="40"/>
              <w:szCs w:val="40"/>
              <w:lang w:val="en-GB"/>
            </w:rPr>
            <w:t>/v3.0</w:t>
          </w:r>
        </w:p>
        <w:p w14:paraId="1074A858" w14:textId="77777777" w:rsidR="00EE1557" w:rsidRPr="0091413C" w:rsidRDefault="00EE1557" w:rsidP="008C536F">
          <w:pPr>
            <w:tabs>
              <w:tab w:val="right" w:pos="9360"/>
            </w:tabs>
            <w:ind w:left="709"/>
            <w:rPr>
              <w:rFonts w:cs="Calibri"/>
              <w:b/>
              <w:color w:val="404040"/>
              <w:sz w:val="36"/>
            </w:rPr>
          </w:pPr>
        </w:p>
        <w:p w14:paraId="666AE812" w14:textId="77777777" w:rsidR="00EE1557" w:rsidRPr="0091413C" w:rsidRDefault="00EE1557" w:rsidP="008C536F">
          <w:pPr>
            <w:tabs>
              <w:tab w:val="right" w:pos="9360"/>
            </w:tabs>
            <w:ind w:left="709"/>
            <w:rPr>
              <w:rFonts w:cs="Calibri"/>
              <w:b/>
              <w:color w:val="404040"/>
              <w:sz w:val="36"/>
            </w:rPr>
          </w:pPr>
        </w:p>
        <w:p w14:paraId="2E55EBE8" w14:textId="77777777" w:rsidR="00EE1557" w:rsidRPr="0091413C" w:rsidRDefault="00EE1557" w:rsidP="008C536F">
          <w:pPr>
            <w:tabs>
              <w:tab w:val="right" w:pos="9360"/>
            </w:tabs>
            <w:ind w:left="709"/>
            <w:rPr>
              <w:rFonts w:cs="Calibri"/>
              <w:b/>
              <w:color w:val="404040"/>
              <w:sz w:val="36"/>
            </w:rPr>
          </w:pPr>
        </w:p>
        <w:p w14:paraId="3147F64E" w14:textId="77777777" w:rsidR="00EE1557" w:rsidRPr="0091413C" w:rsidRDefault="00EE1557" w:rsidP="008C536F">
          <w:pPr>
            <w:tabs>
              <w:tab w:val="right" w:pos="9360"/>
            </w:tabs>
            <w:ind w:left="709"/>
            <w:rPr>
              <w:rFonts w:cs="Calibri"/>
              <w:b/>
              <w:color w:val="404040"/>
              <w:sz w:val="36"/>
            </w:rPr>
          </w:pPr>
        </w:p>
        <w:p w14:paraId="30C0CBB4" w14:textId="77777777" w:rsidR="00EE1557" w:rsidRPr="0091413C" w:rsidRDefault="00EE1557" w:rsidP="008C536F">
          <w:pPr>
            <w:tabs>
              <w:tab w:val="right" w:pos="9360"/>
            </w:tabs>
            <w:ind w:left="709"/>
            <w:rPr>
              <w:rFonts w:cs="Calibri"/>
              <w:b/>
              <w:color w:val="404040"/>
              <w:sz w:val="36"/>
            </w:rPr>
          </w:pPr>
        </w:p>
        <w:p w14:paraId="6F538929" w14:textId="77777777" w:rsidR="00EE1557" w:rsidRPr="0091413C" w:rsidRDefault="00EE1557" w:rsidP="008C536F">
          <w:pPr>
            <w:tabs>
              <w:tab w:val="right" w:pos="9360"/>
            </w:tabs>
            <w:ind w:left="709"/>
            <w:rPr>
              <w:rFonts w:cs="Calibri"/>
              <w:b/>
              <w:color w:val="404040"/>
              <w:sz w:val="36"/>
            </w:rPr>
          </w:pPr>
        </w:p>
        <w:p w14:paraId="72C1E2C0" w14:textId="77777777" w:rsidR="00EE1557" w:rsidRPr="0091413C" w:rsidRDefault="00EE1557" w:rsidP="008C536F">
          <w:pPr>
            <w:tabs>
              <w:tab w:val="right" w:pos="9360"/>
            </w:tabs>
            <w:ind w:left="709"/>
            <w:rPr>
              <w:rFonts w:cs="Calibri"/>
              <w:b/>
              <w:color w:val="404040"/>
              <w:sz w:val="36"/>
            </w:rPr>
          </w:pPr>
        </w:p>
        <w:p w14:paraId="1324DF81" w14:textId="77777777" w:rsidR="00282704" w:rsidRDefault="00282704" w:rsidP="008C536F">
          <w:pPr>
            <w:tabs>
              <w:tab w:val="right" w:pos="9360"/>
            </w:tabs>
            <w:ind w:left="709"/>
            <w:rPr>
              <w:rFonts w:cs="Calibri"/>
              <w:b/>
              <w:color w:val="404040"/>
              <w:sz w:val="36"/>
            </w:rPr>
          </w:pPr>
        </w:p>
        <w:p w14:paraId="089F262B" w14:textId="77777777"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EE5A45">
            <w:rPr>
              <w:rFonts w:cs="Calibri"/>
              <w:b/>
              <w:color w:val="404040"/>
              <w:sz w:val="36"/>
            </w:rPr>
            <w:t>29-Jul-2019</w:t>
          </w:r>
        </w:p>
        <w:p w14:paraId="5C87EBFA" w14:textId="77777777" w:rsidR="00EE1557" w:rsidRPr="0091413C" w:rsidRDefault="00EE1557" w:rsidP="008C536F">
          <w:pPr>
            <w:tabs>
              <w:tab w:val="right" w:pos="9360"/>
            </w:tabs>
            <w:ind w:left="709"/>
            <w:rPr>
              <w:rFonts w:cs="Calibri"/>
              <w:b/>
              <w:color w:val="404040"/>
              <w:sz w:val="36"/>
            </w:rPr>
          </w:pPr>
        </w:p>
        <w:p w14:paraId="6574C40A" w14:textId="77777777" w:rsidR="00EE1557" w:rsidRPr="0091413C" w:rsidRDefault="00EE1557" w:rsidP="008C536F">
          <w:pPr>
            <w:tabs>
              <w:tab w:val="right" w:pos="9360"/>
            </w:tabs>
            <w:ind w:left="709"/>
            <w:rPr>
              <w:rFonts w:cs="Calibri"/>
              <w:b/>
              <w:color w:val="404040"/>
              <w:sz w:val="36"/>
            </w:rPr>
          </w:pPr>
        </w:p>
        <w:p w14:paraId="4B9194E4" w14:textId="77777777" w:rsidR="00EE1557" w:rsidRPr="0091413C" w:rsidRDefault="00EE1557" w:rsidP="008C536F">
          <w:pPr>
            <w:tabs>
              <w:tab w:val="right" w:pos="9360"/>
            </w:tabs>
            <w:ind w:left="709"/>
            <w:rPr>
              <w:rFonts w:cs="Calibri"/>
              <w:b/>
              <w:color w:val="404040"/>
              <w:sz w:val="36"/>
            </w:rPr>
          </w:pPr>
        </w:p>
        <w:p w14:paraId="2B09BFD4" w14:textId="77777777" w:rsidR="00C96C60" w:rsidRDefault="00C96C60" w:rsidP="008C536F">
          <w:pPr>
            <w:ind w:left="709"/>
          </w:pPr>
        </w:p>
        <w:p w14:paraId="3010E90E" w14:textId="77777777" w:rsidR="00282704" w:rsidRDefault="00C96C60" w:rsidP="008C536F">
          <w:pPr>
            <w:ind w:left="709"/>
          </w:pPr>
          <w:r>
            <w:br w:type="page"/>
          </w:r>
        </w:p>
      </w:sdtContent>
    </w:sdt>
    <w:bookmarkStart w:id="0" w:name="_Toc383691178" w:displacedByCustomXml="prev"/>
    <w:bookmarkStart w:id="1" w:name="_Ref320697427" w:displacedByCustomXml="prev"/>
    <w:p w14:paraId="13C98B0A"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5E7C704" w14:textId="77777777" w:rsidR="004866E9" w:rsidRDefault="004866E9" w:rsidP="008C536F">
      <w:pPr>
        <w:ind w:left="709"/>
        <w:rPr>
          <w:sz w:val="32"/>
        </w:rPr>
      </w:pPr>
    </w:p>
    <w:p w14:paraId="17CAA9C4" w14:textId="55B5D3BC" w:rsidR="00214D71" w:rsidRPr="00214D71" w:rsidRDefault="0028197D" w:rsidP="008B7748">
      <w:pPr>
        <w:ind w:left="709"/>
        <w:jc w:val="both"/>
        <w:rPr>
          <w:sz w:val="28"/>
        </w:rPr>
      </w:pPr>
      <w:r w:rsidRPr="0028197D">
        <w:rPr>
          <w:sz w:val="28"/>
        </w:rPr>
        <w:t xml:space="preserve">Netcracker’s Industry leading BSS/OSS solutions have globally enabled over  250  customers in their journey towards Business and Digital transformation.  Netcracker leverages its comprehensive experience in transformation methodology and technologies in order to provide business value to its customers.  With a BSS/OSS suite </w:t>
      </w:r>
      <w:bookmarkStart w:id="2" w:name="_GoBack"/>
      <w:bookmarkEnd w:id="2"/>
      <w:r w:rsidRPr="0028197D">
        <w:rPr>
          <w:sz w:val="28"/>
        </w:rPr>
        <w:t>of products and technologies, that is highly complaint with Industry Standards, Netcracker provides a distinct advantage to its customers in their transformation journey</w:t>
      </w:r>
      <w:r w:rsidR="00214D71" w:rsidRPr="00214D71">
        <w:rPr>
          <w:sz w:val="28"/>
        </w:rPr>
        <w:t>.</w:t>
      </w:r>
    </w:p>
    <w:p w14:paraId="54DF785A" w14:textId="77777777" w:rsidR="00214D71" w:rsidRPr="00214D71" w:rsidRDefault="00214D71" w:rsidP="008B7748">
      <w:pPr>
        <w:ind w:left="709"/>
        <w:jc w:val="both"/>
        <w:rPr>
          <w:sz w:val="28"/>
        </w:rPr>
      </w:pPr>
    </w:p>
    <w:p w14:paraId="1C18FEB9" w14:textId="77777777" w:rsidR="00214D71" w:rsidRDefault="008F1EDE" w:rsidP="008B7748">
      <w:pPr>
        <w:ind w:left="709"/>
        <w:jc w:val="both"/>
        <w:rPr>
          <w:sz w:val="28"/>
        </w:rPr>
      </w:pPr>
      <w:r w:rsidRPr="00214D71">
        <w:rPr>
          <w:sz w:val="28"/>
        </w:rPr>
        <w:t xml:space="preserve">Following is Netcracker’s </w:t>
      </w:r>
      <w:r>
        <w:rPr>
          <w:sz w:val="28"/>
        </w:rPr>
        <w:t>Telecom Operations Management Software Version 12.0 which is a complete</w:t>
      </w:r>
      <w:r w:rsidRPr="00214D71">
        <w:rPr>
          <w:sz w:val="28"/>
        </w:rPr>
        <w:t xml:space="preserve"> BSS/OSS suite with the Product/Components marked to show the relevance of this API being supported:</w:t>
      </w:r>
    </w:p>
    <w:p w14:paraId="05F0B383" w14:textId="77777777" w:rsidR="008B7748" w:rsidRDefault="008B7748" w:rsidP="008B7748">
      <w:pPr>
        <w:ind w:left="709"/>
        <w:jc w:val="both"/>
        <w:rPr>
          <w:sz w:val="28"/>
        </w:rPr>
      </w:pPr>
    </w:p>
    <w:p w14:paraId="7E2353D2" w14:textId="77777777" w:rsidR="008B7748" w:rsidRPr="00214D71" w:rsidRDefault="008B7748" w:rsidP="008B7748">
      <w:pPr>
        <w:ind w:left="709"/>
        <w:jc w:val="both"/>
        <w:rPr>
          <w:sz w:val="28"/>
        </w:rPr>
      </w:pPr>
      <w:r>
        <w:rPr>
          <w:noProof/>
        </w:rPr>
        <mc:AlternateContent>
          <mc:Choice Requires="wps">
            <w:drawing>
              <wp:anchor distT="0" distB="0" distL="114300" distR="114300" simplePos="0" relativeHeight="251659264" behindDoc="0" locked="0" layoutInCell="1" allowOverlap="1" wp14:anchorId="7D7601F8" wp14:editId="3336716B">
                <wp:simplePos x="0" y="0"/>
                <wp:positionH relativeFrom="column">
                  <wp:posOffset>2578720</wp:posOffset>
                </wp:positionH>
                <wp:positionV relativeFrom="paragraph">
                  <wp:posOffset>2443473</wp:posOffset>
                </wp:positionV>
                <wp:extent cx="443678" cy="285750"/>
                <wp:effectExtent l="0" t="0" r="13970" b="19050"/>
                <wp:wrapNone/>
                <wp:docPr id="4" name="Rectangle 4"/>
                <wp:cNvGraphicFramePr/>
                <a:graphic xmlns:a="http://schemas.openxmlformats.org/drawingml/2006/main">
                  <a:graphicData uri="http://schemas.microsoft.com/office/word/2010/wordprocessingShape">
                    <wps:wsp>
                      <wps:cNvSpPr/>
                      <wps:spPr>
                        <a:xfrm>
                          <a:off x="0" y="0"/>
                          <a:ext cx="443678" cy="28575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0921" id="Rectangle 4" o:spid="_x0000_s1026" style="position:absolute;margin-left:203.05pt;margin-top:192.4pt;width:34.9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" filled="f" strokecolor="#ff2e12 [1945]" strokeweight="1.75pt"/>
            </w:pict>
          </mc:Fallback>
        </mc:AlternateContent>
      </w:r>
      <w:r w:rsidRPr="00214D71">
        <w:rPr>
          <w:noProof/>
        </w:rPr>
        <w:drawing>
          <wp:inline distT="0" distB="0" distL="0" distR="0" wp14:anchorId="4AA9E61E" wp14:editId="72EDFB57">
            <wp:extent cx="6290792" cy="4253835"/>
            <wp:effectExtent l="0" t="0" r="0" b="0"/>
            <wp:docPr id="5" name="Picture 5" descr="https://www.netcracker.com/assets/uploads/ProductImages/product_wall_NC12_full.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tcracker.com/assets/uploads/ProductImages/product_wall_NC12_full.f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077" cy="4266876"/>
                    </a:xfrm>
                    <a:prstGeom prst="rect">
                      <a:avLst/>
                    </a:prstGeom>
                    <a:noFill/>
                    <a:ln>
                      <a:noFill/>
                    </a:ln>
                  </pic:spPr>
                </pic:pic>
              </a:graphicData>
            </a:graphic>
          </wp:inline>
        </w:drawing>
      </w:r>
    </w:p>
    <w:p w14:paraId="2C539813" w14:textId="77777777" w:rsidR="00214D71" w:rsidRDefault="00214D71" w:rsidP="008C536F">
      <w:pPr>
        <w:ind w:left="709"/>
      </w:pPr>
    </w:p>
    <w:p w14:paraId="1DFDE340" w14:textId="77777777" w:rsidR="00214D71" w:rsidRPr="00214D71" w:rsidRDefault="00214D71" w:rsidP="00214D71"/>
    <w:p w14:paraId="3003D9A1" w14:textId="77777777" w:rsidR="00214D71" w:rsidRPr="00214D71" w:rsidRDefault="00214D71" w:rsidP="008C536F">
      <w:pPr>
        <w:ind w:left="709"/>
      </w:pPr>
    </w:p>
    <w:p w14:paraId="1EC0C4FD" w14:textId="77777777" w:rsidR="00B2332A" w:rsidRDefault="0030300A" w:rsidP="00B2332A">
      <w:pPr>
        <w:ind w:left="709"/>
        <w:rPr>
          <w:sz w:val="28"/>
        </w:rPr>
      </w:pPr>
      <w:r>
        <w:rPr>
          <w:sz w:val="28"/>
        </w:rPr>
        <w:t>N</w:t>
      </w:r>
      <w:r w:rsidR="00B2332A">
        <w:rPr>
          <w:sz w:val="28"/>
        </w:rPr>
        <w:t xml:space="preserve">etcracker </w:t>
      </w:r>
      <w:r>
        <w:rPr>
          <w:sz w:val="28"/>
        </w:rPr>
        <w:t>Service Or</w:t>
      </w:r>
      <w:r w:rsidR="00141544">
        <w:rPr>
          <w:sz w:val="28"/>
        </w:rPr>
        <w:t>chestration</w:t>
      </w:r>
      <w:r w:rsidR="00ED6FF5">
        <w:rPr>
          <w:sz w:val="28"/>
        </w:rPr>
        <w:t xml:space="preserve"> performs end to end service Order Management. The Netcracker</w:t>
      </w:r>
      <w:r w:rsidR="008F1EDE">
        <w:rPr>
          <w:sz w:val="28"/>
        </w:rPr>
        <w:t>’s</w:t>
      </w:r>
      <w:r w:rsidR="00ED6FF5">
        <w:rPr>
          <w:sz w:val="28"/>
        </w:rPr>
        <w:t xml:space="preserve"> Service Orchestration system:</w:t>
      </w:r>
    </w:p>
    <w:p w14:paraId="6451ED08" w14:textId="77777777" w:rsidR="00B2332A" w:rsidRDefault="0030300A" w:rsidP="00B2332A">
      <w:pPr>
        <w:pStyle w:val="ListParagraph"/>
        <w:numPr>
          <w:ilvl w:val="0"/>
          <w:numId w:val="2"/>
        </w:numPr>
        <w:rPr>
          <w:sz w:val="28"/>
        </w:rPr>
      </w:pPr>
      <w:r>
        <w:rPr>
          <w:sz w:val="28"/>
        </w:rPr>
        <w:t>Enables communication providers to automate service provisioning</w:t>
      </w:r>
      <w:r w:rsidR="00D54A70">
        <w:rPr>
          <w:sz w:val="28"/>
        </w:rPr>
        <w:t xml:space="preserve"> process</w:t>
      </w:r>
    </w:p>
    <w:p w14:paraId="35FF44EB" w14:textId="77777777" w:rsidR="0030300A" w:rsidRDefault="0030300A" w:rsidP="00B2332A">
      <w:pPr>
        <w:pStyle w:val="ListParagraph"/>
        <w:numPr>
          <w:ilvl w:val="0"/>
          <w:numId w:val="2"/>
        </w:numPr>
        <w:rPr>
          <w:sz w:val="28"/>
        </w:rPr>
      </w:pPr>
      <w:r>
        <w:rPr>
          <w:sz w:val="28"/>
        </w:rPr>
        <w:lastRenderedPageBreak/>
        <w:t>Provides functionality for Service Order decomposition</w:t>
      </w:r>
      <w:r w:rsidR="00D54A70">
        <w:rPr>
          <w:sz w:val="28"/>
        </w:rPr>
        <w:t xml:space="preserve"> and Order Orchestration</w:t>
      </w:r>
    </w:p>
    <w:p w14:paraId="1D03AC43" w14:textId="77777777" w:rsidR="0030300A" w:rsidRDefault="0030300A" w:rsidP="00B2332A">
      <w:pPr>
        <w:pStyle w:val="ListParagraph"/>
        <w:numPr>
          <w:ilvl w:val="0"/>
          <w:numId w:val="2"/>
        </w:numPr>
        <w:rPr>
          <w:sz w:val="28"/>
        </w:rPr>
      </w:pPr>
      <w:r>
        <w:rPr>
          <w:sz w:val="28"/>
        </w:rPr>
        <w:t>Streamlines execution of Service provisioning flow</w:t>
      </w:r>
    </w:p>
    <w:p w14:paraId="30F4455B" w14:textId="77777777" w:rsidR="0030300A" w:rsidRDefault="0030300A" w:rsidP="00B2332A">
      <w:pPr>
        <w:pStyle w:val="ListParagraph"/>
        <w:numPr>
          <w:ilvl w:val="0"/>
          <w:numId w:val="2"/>
        </w:numPr>
        <w:rPr>
          <w:sz w:val="28"/>
        </w:rPr>
      </w:pPr>
      <w:r>
        <w:rPr>
          <w:sz w:val="28"/>
        </w:rPr>
        <w:t>Facilitates Service Order lifecycle Management</w:t>
      </w:r>
    </w:p>
    <w:p w14:paraId="261584AF" w14:textId="77777777" w:rsidR="0030300A" w:rsidRDefault="0030300A" w:rsidP="00B2332A">
      <w:pPr>
        <w:pStyle w:val="ListParagraph"/>
        <w:numPr>
          <w:ilvl w:val="0"/>
          <w:numId w:val="2"/>
        </w:numPr>
        <w:rPr>
          <w:sz w:val="28"/>
        </w:rPr>
      </w:pPr>
      <w:r>
        <w:rPr>
          <w:sz w:val="28"/>
        </w:rPr>
        <w:t xml:space="preserve">Provides visibility of </w:t>
      </w:r>
      <w:r w:rsidR="00D54A70">
        <w:rPr>
          <w:sz w:val="28"/>
        </w:rPr>
        <w:t>End-to-End Service Orders management</w:t>
      </w:r>
      <w:r>
        <w:rPr>
          <w:sz w:val="28"/>
        </w:rPr>
        <w:t>.</w:t>
      </w:r>
    </w:p>
    <w:p w14:paraId="228FF223" w14:textId="77777777" w:rsidR="00B2332A" w:rsidRDefault="00B2332A" w:rsidP="008C536F">
      <w:pPr>
        <w:ind w:left="709"/>
        <w:rPr>
          <w:sz w:val="28"/>
        </w:rPr>
      </w:pPr>
    </w:p>
    <w:p w14:paraId="0748E3E9" w14:textId="77777777" w:rsidR="0030300A" w:rsidRDefault="0030300A" w:rsidP="008C536F">
      <w:pPr>
        <w:ind w:left="709"/>
        <w:rPr>
          <w:sz w:val="28"/>
        </w:rPr>
      </w:pPr>
      <w:r>
        <w:rPr>
          <w:sz w:val="28"/>
        </w:rPr>
        <w:t>Key Benefits of Netcracker Service Order Management:</w:t>
      </w:r>
    </w:p>
    <w:p w14:paraId="125C2828" w14:textId="77777777" w:rsidR="0030300A" w:rsidRDefault="0030300A" w:rsidP="008C536F">
      <w:pPr>
        <w:ind w:left="709"/>
        <w:rPr>
          <w:sz w:val="28"/>
        </w:rPr>
      </w:pPr>
    </w:p>
    <w:p w14:paraId="747D3715" w14:textId="77777777" w:rsidR="0030300A" w:rsidRPr="00265280" w:rsidRDefault="0030300A" w:rsidP="00265280">
      <w:pPr>
        <w:pStyle w:val="ListParagraph"/>
        <w:numPr>
          <w:ilvl w:val="0"/>
          <w:numId w:val="4"/>
        </w:numPr>
        <w:rPr>
          <w:sz w:val="28"/>
        </w:rPr>
      </w:pPr>
      <w:r w:rsidRPr="00265280">
        <w:rPr>
          <w:sz w:val="28"/>
        </w:rPr>
        <w:t>Catalog drive</w:t>
      </w:r>
      <w:r w:rsidR="00265280">
        <w:rPr>
          <w:sz w:val="28"/>
        </w:rPr>
        <w:t>n O</w:t>
      </w:r>
      <w:r w:rsidRPr="00265280">
        <w:rPr>
          <w:sz w:val="28"/>
        </w:rPr>
        <w:t xml:space="preserve">rder decomposition and Order orchestration </w:t>
      </w:r>
      <w:r w:rsidR="00265280" w:rsidRPr="00265280">
        <w:rPr>
          <w:sz w:val="28"/>
        </w:rPr>
        <w:t>leading to</w:t>
      </w:r>
      <w:r w:rsidRPr="00265280">
        <w:rPr>
          <w:sz w:val="28"/>
        </w:rPr>
        <w:t xml:space="preserve"> reduced time to market.</w:t>
      </w:r>
    </w:p>
    <w:p w14:paraId="02B71572" w14:textId="77777777" w:rsidR="0030300A" w:rsidRPr="00265280" w:rsidRDefault="0030300A" w:rsidP="00265280">
      <w:pPr>
        <w:pStyle w:val="ListParagraph"/>
        <w:numPr>
          <w:ilvl w:val="0"/>
          <w:numId w:val="4"/>
        </w:numPr>
        <w:rPr>
          <w:sz w:val="28"/>
        </w:rPr>
      </w:pPr>
      <w:r w:rsidRPr="00265280">
        <w:rPr>
          <w:sz w:val="28"/>
        </w:rPr>
        <w:t>Streamlined and automated order processing</w:t>
      </w:r>
      <w:r w:rsidR="00265280">
        <w:rPr>
          <w:sz w:val="28"/>
        </w:rPr>
        <w:t>.</w:t>
      </w:r>
    </w:p>
    <w:p w14:paraId="44BE70C9" w14:textId="77777777" w:rsidR="0030300A" w:rsidRPr="00265280" w:rsidRDefault="0030300A" w:rsidP="00265280">
      <w:pPr>
        <w:pStyle w:val="ListParagraph"/>
        <w:numPr>
          <w:ilvl w:val="0"/>
          <w:numId w:val="4"/>
        </w:numPr>
        <w:rPr>
          <w:sz w:val="28"/>
        </w:rPr>
      </w:pPr>
      <w:r w:rsidRPr="00265280">
        <w:rPr>
          <w:sz w:val="28"/>
        </w:rPr>
        <w:t>Reduced order fallouts through end to end order lifecycle management transparency.</w:t>
      </w:r>
    </w:p>
    <w:p w14:paraId="58F9959A" w14:textId="77777777" w:rsidR="0030300A" w:rsidRPr="00265280" w:rsidRDefault="0030300A" w:rsidP="00265280">
      <w:pPr>
        <w:pStyle w:val="ListParagraph"/>
        <w:numPr>
          <w:ilvl w:val="0"/>
          <w:numId w:val="4"/>
        </w:numPr>
        <w:rPr>
          <w:sz w:val="28"/>
        </w:rPr>
      </w:pPr>
      <w:r w:rsidRPr="00265280">
        <w:rPr>
          <w:sz w:val="28"/>
        </w:rPr>
        <w:t xml:space="preserve">Reduced operational cost. </w:t>
      </w:r>
    </w:p>
    <w:p w14:paraId="79ED29D5" w14:textId="77777777" w:rsidR="0030300A" w:rsidRDefault="0030300A" w:rsidP="008C536F">
      <w:pPr>
        <w:ind w:left="709"/>
        <w:rPr>
          <w:sz w:val="28"/>
        </w:rPr>
      </w:pPr>
    </w:p>
    <w:p w14:paraId="1A6AB802"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0B21E04C" w14:textId="77777777" w:rsidR="00233D29" w:rsidRDefault="00233D29" w:rsidP="008C536F">
      <w:pPr>
        <w:ind w:left="709"/>
        <w:rPr>
          <w:sz w:val="28"/>
        </w:rPr>
      </w:pPr>
      <w:bookmarkStart w:id="3" w:name="_Toc490661761"/>
      <w:bookmarkStart w:id="4" w:name="_Toc308441422"/>
      <w:bookmarkEnd w:id="1"/>
      <w:bookmarkEnd w:id="0"/>
    </w:p>
    <w:p w14:paraId="2DA68699" w14:textId="77777777" w:rsidR="00CC2BF6" w:rsidRPr="00AD790A" w:rsidRDefault="00265280" w:rsidP="00233D29">
      <w:pPr>
        <w:ind w:left="709"/>
        <w:jc w:val="both"/>
        <w:rPr>
          <w:sz w:val="28"/>
          <w:szCs w:val="28"/>
        </w:rPr>
      </w:pPr>
      <w:r>
        <w:rPr>
          <w:sz w:val="28"/>
          <w:szCs w:val="28"/>
        </w:rPr>
        <w:t>TMF641</w:t>
      </w:r>
      <w:r w:rsidR="00214D71" w:rsidRPr="00AD790A">
        <w:rPr>
          <w:sz w:val="28"/>
          <w:szCs w:val="28"/>
        </w:rPr>
        <w:t xml:space="preserve"> (</w:t>
      </w:r>
      <w:r>
        <w:rPr>
          <w:sz w:val="28"/>
          <w:szCs w:val="28"/>
        </w:rPr>
        <w:t>Service Ordering Management</w:t>
      </w:r>
      <w:r w:rsidR="00214D71" w:rsidRPr="00AD790A">
        <w:rPr>
          <w:sz w:val="28"/>
          <w:szCs w:val="28"/>
        </w:rPr>
        <w:t xml:space="preserve">) API has been implemented as a part of Netcracker’s Telecom Operations Management Suite in a specific that forms the basis of Business Agility Layer in the product suite. </w:t>
      </w:r>
    </w:p>
    <w:p w14:paraId="68865DE4" w14:textId="77777777" w:rsidR="00214D71" w:rsidRPr="00AD790A" w:rsidRDefault="00214D71" w:rsidP="00233D29">
      <w:pPr>
        <w:ind w:left="709"/>
        <w:jc w:val="both"/>
        <w:rPr>
          <w:sz w:val="28"/>
          <w:szCs w:val="28"/>
        </w:rPr>
      </w:pPr>
    </w:p>
    <w:p w14:paraId="05CCEA85" w14:textId="77777777" w:rsidR="00214D71" w:rsidRPr="00AD790A" w:rsidRDefault="00265280" w:rsidP="00233D29">
      <w:pPr>
        <w:ind w:left="709"/>
        <w:jc w:val="both"/>
        <w:rPr>
          <w:sz w:val="28"/>
          <w:szCs w:val="28"/>
        </w:rPr>
      </w:pPr>
      <w:r>
        <w:rPr>
          <w:sz w:val="28"/>
          <w:szCs w:val="28"/>
        </w:rPr>
        <w:t>Service Order Management</w:t>
      </w:r>
      <w:r w:rsidR="00214D71" w:rsidRPr="00AD790A">
        <w:rPr>
          <w:sz w:val="28"/>
          <w:szCs w:val="28"/>
        </w:rPr>
        <w:t xml:space="preserve"> API’</w:t>
      </w:r>
      <w:r w:rsidR="00BB4BF2" w:rsidRPr="00AD790A">
        <w:rPr>
          <w:sz w:val="28"/>
          <w:szCs w:val="28"/>
        </w:rPr>
        <w:t>s implement TMF</w:t>
      </w:r>
      <w:r>
        <w:rPr>
          <w:sz w:val="28"/>
          <w:szCs w:val="28"/>
        </w:rPr>
        <w:t>641</w:t>
      </w:r>
      <w:r w:rsidR="00BB4BF2" w:rsidRPr="00AD790A">
        <w:rPr>
          <w:sz w:val="28"/>
          <w:szCs w:val="28"/>
        </w:rPr>
        <w:t xml:space="preserve">, </w:t>
      </w:r>
      <w:r w:rsidRPr="003E393E">
        <w:rPr>
          <w:sz w:val="28"/>
          <w:szCs w:val="28"/>
        </w:rPr>
        <w:t>Release 16.5</w:t>
      </w:r>
      <w:r w:rsidR="00214D71" w:rsidRPr="003E393E">
        <w:rPr>
          <w:sz w:val="28"/>
          <w:szCs w:val="28"/>
        </w:rPr>
        <w:t>.</w:t>
      </w:r>
    </w:p>
    <w:p w14:paraId="214D9901" w14:textId="77777777" w:rsidR="00214D71" w:rsidRPr="00AD790A" w:rsidRDefault="00214D71" w:rsidP="00233D29">
      <w:pPr>
        <w:ind w:left="709"/>
        <w:jc w:val="both"/>
        <w:rPr>
          <w:sz w:val="28"/>
          <w:szCs w:val="28"/>
        </w:rPr>
      </w:pPr>
    </w:p>
    <w:p w14:paraId="38F3870B" w14:textId="77777777" w:rsidR="00CC2BF6" w:rsidRPr="00AD790A" w:rsidRDefault="00214D71" w:rsidP="00233D29">
      <w:pPr>
        <w:ind w:left="709"/>
        <w:jc w:val="both"/>
        <w:rPr>
          <w:sz w:val="28"/>
          <w:szCs w:val="28"/>
        </w:rPr>
      </w:pPr>
      <w:r w:rsidRPr="00AD790A">
        <w:rPr>
          <w:sz w:val="28"/>
          <w:szCs w:val="28"/>
        </w:rPr>
        <w:t>The API’s have been self-certified in a controlled test environment within Netcracker.</w:t>
      </w:r>
    </w:p>
    <w:p w14:paraId="71907601" w14:textId="77777777" w:rsidR="00333E37" w:rsidRDefault="00333E37">
      <w:pPr>
        <w:rPr>
          <w:sz w:val="32"/>
        </w:rPr>
      </w:pPr>
      <w:r>
        <w:rPr>
          <w:sz w:val="32"/>
        </w:rPr>
        <w:br w:type="page"/>
      </w:r>
    </w:p>
    <w:p w14:paraId="4E0BE95E" w14:textId="77777777" w:rsidR="00282704" w:rsidRPr="008C536F" w:rsidRDefault="00282704" w:rsidP="008C536F">
      <w:pPr>
        <w:ind w:left="709"/>
        <w:rPr>
          <w:sz w:val="32"/>
        </w:rPr>
      </w:pPr>
    </w:p>
    <w:p w14:paraId="3A048F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5BFA0969" w14:textId="77777777" w:rsidR="004866E9" w:rsidRPr="008C536F" w:rsidRDefault="004866E9" w:rsidP="008C536F">
      <w:pPr>
        <w:ind w:left="709"/>
        <w:rPr>
          <w:sz w:val="32"/>
        </w:rPr>
      </w:pPr>
    </w:p>
    <w:p w14:paraId="2247E0D5" w14:textId="77777777" w:rsidR="00214D71" w:rsidRPr="00AD790A" w:rsidRDefault="00214D71" w:rsidP="00B2332A">
      <w:pPr>
        <w:ind w:left="709"/>
        <w:jc w:val="both"/>
        <w:rPr>
          <w:sz w:val="28"/>
          <w:szCs w:val="28"/>
        </w:rPr>
      </w:pPr>
      <w:r w:rsidRPr="00AD790A">
        <w:rPr>
          <w:sz w:val="28"/>
          <w:szCs w:val="28"/>
        </w:rPr>
        <w:t>Netcracker's Business, Operations &amp; Infrastructure Agility Layers offer a comprehensive approach to integration and API management. This approach allows us to address integration challenges for business units, IT and partners efficiently without negatively impacting stakeholders.</w:t>
      </w:r>
    </w:p>
    <w:p w14:paraId="3A88FD22" w14:textId="77777777" w:rsidR="00214D71" w:rsidRPr="00AD790A" w:rsidRDefault="00214D71" w:rsidP="00B2332A">
      <w:pPr>
        <w:ind w:left="709"/>
        <w:jc w:val="both"/>
        <w:rPr>
          <w:rFonts w:ascii="Helvetica" w:hAnsi="Helvetica"/>
          <w:color w:val="3D4955"/>
          <w:sz w:val="28"/>
          <w:szCs w:val="28"/>
          <w:shd w:val="clear" w:color="auto" w:fill="FFFFFF"/>
        </w:rPr>
      </w:pPr>
    </w:p>
    <w:p w14:paraId="3463CC35" w14:textId="77777777" w:rsidR="00853903" w:rsidRDefault="00214D71" w:rsidP="00051FBA">
      <w:pPr>
        <w:ind w:left="709"/>
        <w:jc w:val="both"/>
        <w:rPr>
          <w:sz w:val="32"/>
        </w:rPr>
      </w:pPr>
      <w:r w:rsidRPr="00AD790A">
        <w:rPr>
          <w:sz w:val="28"/>
          <w:szCs w:val="28"/>
        </w:rPr>
        <w:t>Following Architecture diagram shows how the TBAPI is integrated with the Netcracker Customer Information Management module</w:t>
      </w:r>
    </w:p>
    <w:p w14:paraId="739DD256" w14:textId="77777777" w:rsidR="003E393E" w:rsidRDefault="003E393E" w:rsidP="003E393E">
      <w:pPr>
        <w:rPr>
          <w:sz w:val="32"/>
        </w:rPr>
      </w:pPr>
    </w:p>
    <w:p w14:paraId="089B1938" w14:textId="77777777" w:rsidR="003E393E" w:rsidRDefault="00051FBA" w:rsidP="00051FBA">
      <w:pPr>
        <w:jc w:val="center"/>
        <w:rPr>
          <w:sz w:val="32"/>
        </w:rPr>
      </w:pPr>
      <w:r>
        <w:rPr>
          <w:noProof/>
          <w:sz w:val="32"/>
        </w:rPr>
        <w:drawing>
          <wp:inline distT="0" distB="0" distL="0" distR="0" wp14:anchorId="6A6A4796" wp14:editId="0A49422D">
            <wp:extent cx="3600450" cy="485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4857750"/>
                    </a:xfrm>
                    <a:prstGeom prst="rect">
                      <a:avLst/>
                    </a:prstGeom>
                    <a:noFill/>
                    <a:ln>
                      <a:noFill/>
                    </a:ln>
                  </pic:spPr>
                </pic:pic>
              </a:graphicData>
            </a:graphic>
          </wp:inline>
        </w:drawing>
      </w:r>
    </w:p>
    <w:bookmarkEnd w:id="3"/>
    <w:bookmarkEnd w:id="4"/>
    <w:p w14:paraId="41232314" w14:textId="77777777" w:rsidR="00214D71" w:rsidRDefault="00214D71" w:rsidP="003E393E">
      <w:pPr>
        <w:rPr>
          <w:sz w:val="32"/>
        </w:rPr>
      </w:pPr>
    </w:p>
    <w:p w14:paraId="7C0596C5" w14:textId="77777777" w:rsidR="00D52870" w:rsidRDefault="00D52870" w:rsidP="00D52870">
      <w:pPr>
        <w:jc w:val="center"/>
        <w:rPr>
          <w:sz w:val="32"/>
        </w:rPr>
      </w:pPr>
      <w:r>
        <w:rPr>
          <w:sz w:val="32"/>
        </w:rPr>
        <w:object w:dxaOrig="1531" w:dyaOrig="994" w14:anchorId="05DA6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627277314" r:id="rId10"/>
        </w:object>
      </w:r>
    </w:p>
    <w:sectPr w:rsidR="00D52870" w:rsidSect="00282704">
      <w:headerReference w:type="default" r:id="rId11"/>
      <w:footerReference w:type="default" r:id="rId12"/>
      <w:headerReference w:type="first" r:id="rId13"/>
      <w:footerReference w:type="first" r:id="rId14"/>
      <w:pgSz w:w="12240" w:h="15840"/>
      <w:pgMar w:top="1418" w:right="567" w:bottom="1134" w:left="56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79B1D" w14:textId="77777777" w:rsidR="00417C94" w:rsidRDefault="00417C94" w:rsidP="004323D5">
      <w:r>
        <w:separator/>
      </w:r>
    </w:p>
  </w:endnote>
  <w:endnote w:type="continuationSeparator" w:id="0">
    <w:p w14:paraId="3299A196" w14:textId="77777777" w:rsidR="00417C94" w:rsidRDefault="00417C94"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6AC7FDFB"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CDF0" w14:textId="77777777" w:rsidR="009219E2" w:rsidRPr="000C45B9" w:rsidRDefault="009219E2" w:rsidP="009219E2">
    <w:pPr>
      <w:pStyle w:val="Footer"/>
      <w:tabs>
        <w:tab w:val="left" w:pos="3828"/>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282704">
      <w:rPr>
        <w:rFonts w:cs="Calibri"/>
        <w:color w:val="262626"/>
      </w:rPr>
      <w:t>201</w:t>
    </w:r>
    <w:r w:rsidR="00382933">
      <w:rPr>
        <w:rFonts w:cs="Calibri"/>
        <w:color w:val="262626"/>
      </w:rPr>
      <w:t>9</w:t>
    </w:r>
    <w:r w:rsidRPr="000C45B9">
      <w:rPr>
        <w:rFonts w:cs="Calibri"/>
        <w:color w:val="262626"/>
      </w:rPr>
      <w:t xml:space="preserve">. All Rights Reserved. </w:t>
    </w:r>
    <w:r w:rsidRPr="000C45B9">
      <w:rPr>
        <w:rFonts w:cs="Calibri"/>
        <w:color w:val="262626"/>
      </w:rPr>
      <w:tab/>
    </w:r>
    <w:r>
      <w:rPr>
        <w:rFonts w:cs="Calibri"/>
        <w:color w:val="262626"/>
      </w:rPr>
      <w:tab/>
    </w:r>
    <w:r>
      <w:rPr>
        <w:rFonts w:cs="Calibri"/>
        <w:color w:val="262626"/>
      </w:rPr>
      <w:tab/>
    </w:r>
    <w:r>
      <w:rPr>
        <w:rFonts w:cs="Calibri"/>
        <w:color w:val="262626"/>
      </w:rPr>
      <w:tab/>
    </w:r>
    <w:r>
      <w:rPr>
        <w:rFonts w:cs="Calibri"/>
        <w:color w:val="262626"/>
      </w:rPr>
      <w:tab/>
    </w:r>
    <w:r w:rsidRPr="000C45B9">
      <w:rPr>
        <w:rFonts w:cs="Calibri"/>
        <w:color w:val="262626"/>
      </w:rPr>
      <w:t xml:space="preserve"> </w:t>
    </w:r>
    <w:r>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333E37">
      <w:rPr>
        <w:rStyle w:val="PageNumber"/>
        <w:rFonts w:cs="Calibri"/>
        <w:noProof/>
        <w:color w:val="262626"/>
      </w:rPr>
      <w:t>3</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333E37">
      <w:rPr>
        <w:rStyle w:val="PageNumber"/>
        <w:rFonts w:cs="Calibri"/>
        <w:noProof/>
        <w:color w:val="262626"/>
      </w:rPr>
      <w:t>3</w:t>
    </w:r>
    <w:r w:rsidRPr="000C45B9">
      <w:rPr>
        <w:rStyle w:val="PageNumber"/>
        <w:rFonts w:cs="Calibri"/>
        <w:color w:val="262626"/>
      </w:rPr>
      <w:fldChar w:fldCharType="end"/>
    </w:r>
  </w:p>
  <w:p w14:paraId="2CE43041" w14:textId="77777777"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287B" w14:textId="77777777"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2018</w:t>
    </w:r>
    <w:r w:rsidRPr="000C45B9">
      <w:rPr>
        <w:rFonts w:ascii="Calibri" w:hAnsi="Calibri" w:cs="Calibri"/>
        <w:sz w:val="18"/>
        <w:szCs w:val="18"/>
      </w:rPr>
      <w:t>. All Rights Reserved.</w:t>
    </w:r>
  </w:p>
  <w:p w14:paraId="6169B9BE"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C0F77" w14:textId="77777777" w:rsidR="00417C94" w:rsidRDefault="00417C94" w:rsidP="004323D5">
      <w:r>
        <w:separator/>
      </w:r>
    </w:p>
  </w:footnote>
  <w:footnote w:type="continuationSeparator" w:id="0">
    <w:p w14:paraId="29521827" w14:textId="77777777" w:rsidR="00417C94" w:rsidRDefault="00417C94"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5606" w14:textId="77777777"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23F9C094" wp14:editId="3F5DB5EC">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15B41FF7" w14:textId="77777777" w:rsidR="00B00710" w:rsidRDefault="00214D71" w:rsidP="00214D71">
    <w:pPr>
      <w:pStyle w:val="Header"/>
      <w:tabs>
        <w:tab w:val="clear" w:pos="4153"/>
        <w:tab w:val="clear" w:pos="8306"/>
        <w:tab w:val="left" w:pos="10050"/>
      </w:tabs>
      <w:rPr>
        <w:rFonts w:cs="Calibri"/>
      </w:rPr>
    </w:pPr>
    <w:r>
      <w:rPr>
        <w:rFonts w:cs="Calibri"/>
      </w:rPr>
      <w:tab/>
    </w:r>
  </w:p>
  <w:p w14:paraId="3A3AFCE8" w14:textId="77777777" w:rsidR="00282704" w:rsidRPr="00282704" w:rsidRDefault="00282704" w:rsidP="00214D71">
    <w:pPr>
      <w:pStyle w:val="Header"/>
      <w:tabs>
        <w:tab w:val="clear" w:pos="4153"/>
        <w:tab w:val="clear" w:pos="8306"/>
        <w:tab w:val="left" w:pos="10200"/>
      </w:tabs>
      <w:ind w:left="-567" w:right="-567"/>
      <w:rPr>
        <w:rFonts w:cs="Calibri"/>
      </w:rPr>
    </w:pPr>
    <w:r>
      <w:rPr>
        <w:rFonts w:cs="Calibri"/>
      </w:rPr>
      <w:t xml:space="preserve">            </w:t>
    </w:r>
    <w:r w:rsidRPr="00282704">
      <w:rPr>
        <w:rFonts w:cs="Calibri"/>
      </w:rPr>
      <w:t>TM Forum Open APIs</w:t>
    </w:r>
    <w:r w:rsidR="00214D71">
      <w:rPr>
        <w:rFonts w:cs="Calibri"/>
      </w:rPr>
      <w:tab/>
    </w:r>
  </w:p>
  <w:p w14:paraId="04051046" w14:textId="77777777" w:rsidR="004323D5" w:rsidRPr="004323D5" w:rsidRDefault="00282704" w:rsidP="00282704">
    <w:pPr>
      <w:pStyle w:val="Header"/>
      <w:ind w:left="-567" w:right="-567"/>
    </w:pPr>
    <w:r>
      <w:rPr>
        <w:rFonts w:cs="Calibri"/>
      </w:rPr>
      <w:t xml:space="preserve">            </w:t>
    </w: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8CFB" w14:textId="77777777" w:rsidR="00C96C60" w:rsidRDefault="00C96C60">
    <w:pPr>
      <w:pStyle w:val="Header"/>
    </w:pPr>
    <w:r>
      <w:rPr>
        <w:noProof/>
      </w:rPr>
      <w:drawing>
        <wp:anchor distT="0" distB="0" distL="114300" distR="114300" simplePos="0" relativeHeight="251659264" behindDoc="1" locked="0" layoutInCell="1" allowOverlap="1" wp14:anchorId="0918F581" wp14:editId="1D8F1661">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6E56"/>
    <w:multiLevelType w:val="hybridMultilevel"/>
    <w:tmpl w:val="3928FD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35F8300E"/>
    <w:multiLevelType w:val="hybridMultilevel"/>
    <w:tmpl w:val="AE58F172"/>
    <w:lvl w:ilvl="0" w:tplc="0409000B">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51B4F9D"/>
    <w:multiLevelType w:val="hybridMultilevel"/>
    <w:tmpl w:val="D818AD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51FBA"/>
    <w:rsid w:val="00052484"/>
    <w:rsid w:val="000700AD"/>
    <w:rsid w:val="00134635"/>
    <w:rsid w:val="00141544"/>
    <w:rsid w:val="0015714B"/>
    <w:rsid w:val="001A18F1"/>
    <w:rsid w:val="001C5436"/>
    <w:rsid w:val="00214D71"/>
    <w:rsid w:val="00233D29"/>
    <w:rsid w:val="00265280"/>
    <w:rsid w:val="0028197D"/>
    <w:rsid w:val="00282704"/>
    <w:rsid w:val="002D7080"/>
    <w:rsid w:val="0030300A"/>
    <w:rsid w:val="00321E15"/>
    <w:rsid w:val="00333E37"/>
    <w:rsid w:val="00366B92"/>
    <w:rsid w:val="00374B02"/>
    <w:rsid w:val="00382933"/>
    <w:rsid w:val="003C5139"/>
    <w:rsid w:val="003E393E"/>
    <w:rsid w:val="00417C94"/>
    <w:rsid w:val="004323D5"/>
    <w:rsid w:val="00441CC6"/>
    <w:rsid w:val="00471F29"/>
    <w:rsid w:val="004866E9"/>
    <w:rsid w:val="004D228B"/>
    <w:rsid w:val="004F1001"/>
    <w:rsid w:val="005409EE"/>
    <w:rsid w:val="00555BCC"/>
    <w:rsid w:val="00565176"/>
    <w:rsid w:val="00656B7C"/>
    <w:rsid w:val="006C2D45"/>
    <w:rsid w:val="006D17E9"/>
    <w:rsid w:val="00720E69"/>
    <w:rsid w:val="00721988"/>
    <w:rsid w:val="00727C91"/>
    <w:rsid w:val="007412DF"/>
    <w:rsid w:val="007A277D"/>
    <w:rsid w:val="007A6EC7"/>
    <w:rsid w:val="0080773F"/>
    <w:rsid w:val="00834582"/>
    <w:rsid w:val="00853903"/>
    <w:rsid w:val="008B7748"/>
    <w:rsid w:val="008C536F"/>
    <w:rsid w:val="008C5FD6"/>
    <w:rsid w:val="008D2DCE"/>
    <w:rsid w:val="008F1EDE"/>
    <w:rsid w:val="0090244B"/>
    <w:rsid w:val="009219E2"/>
    <w:rsid w:val="009B1AB5"/>
    <w:rsid w:val="009D27DB"/>
    <w:rsid w:val="00A23908"/>
    <w:rsid w:val="00A77BAC"/>
    <w:rsid w:val="00AD790A"/>
    <w:rsid w:val="00AE0285"/>
    <w:rsid w:val="00B00710"/>
    <w:rsid w:val="00B2332A"/>
    <w:rsid w:val="00B52E36"/>
    <w:rsid w:val="00B92E1C"/>
    <w:rsid w:val="00BA3364"/>
    <w:rsid w:val="00BB4BF2"/>
    <w:rsid w:val="00BE10B6"/>
    <w:rsid w:val="00BE1E05"/>
    <w:rsid w:val="00C70C43"/>
    <w:rsid w:val="00C96C60"/>
    <w:rsid w:val="00CC2BF6"/>
    <w:rsid w:val="00CD18B2"/>
    <w:rsid w:val="00D52870"/>
    <w:rsid w:val="00D54A70"/>
    <w:rsid w:val="00D615BB"/>
    <w:rsid w:val="00DC22A9"/>
    <w:rsid w:val="00E93552"/>
    <w:rsid w:val="00ED6FF5"/>
    <w:rsid w:val="00EE1557"/>
    <w:rsid w:val="00EE5A45"/>
    <w:rsid w:val="00F24D71"/>
    <w:rsid w:val="00F2565F"/>
    <w:rsid w:val="00F9015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B5533E"/>
  <w14:defaultImageDpi w14:val="300"/>
  <w15:docId w15:val="{D39A900C-ED18-4CE6-8201-8A3F0545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214D71"/>
    <w:pPr>
      <w:spacing w:before="100" w:beforeAutospacing="1" w:after="100" w:afterAutospacing="1"/>
    </w:pPr>
    <w:rPr>
      <w:rFonts w:ascii="Times New Roman" w:hAnsi="Times New Roman" w:cs="Times New Roman"/>
      <w:sz w:val="24"/>
    </w:rPr>
  </w:style>
  <w:style w:type="paragraph" w:customStyle="1" w:styleId="Default">
    <w:name w:val="Default"/>
    <w:rsid w:val="00B2332A"/>
    <w:pPr>
      <w:autoSpaceDE w:val="0"/>
      <w:autoSpaceDN w:val="0"/>
      <w:adjustRightInd w:val="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Alfred Anaya-Dubernard</cp:lastModifiedBy>
  <cp:revision>6</cp:revision>
  <cp:lastPrinted>2019-08-12T12:43:00Z</cp:lastPrinted>
  <dcterms:created xsi:type="dcterms:W3CDTF">2019-08-12T11:56:00Z</dcterms:created>
  <dcterms:modified xsi:type="dcterms:W3CDTF">2019-08-14T06:42:00Z</dcterms:modified>
</cp:coreProperties>
</file>