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1A12DFCB" w14:textId="77777777" w:rsidR="00C911A4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</w:p>
        <w:p w14:paraId="6A0C7F0D" w14:textId="61203973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266F0F85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Oracle Corporation</w:t>
          </w:r>
        </w:p>
        <w:p w14:paraId="7128A426" w14:textId="456537D5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E547E2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66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</w:t>
          </w:r>
          <w:r w:rsidR="00E547E2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Account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Management</w:t>
          </w:r>
        </w:p>
        <w:p w14:paraId="3F2E29AF" w14:textId="126150ED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984035" w:rsidRP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R19.0/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</w:t>
          </w:r>
          <w:r w:rsidR="008403A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00B92917" w:rsidR="00EE1557" w:rsidRPr="0091413C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0379A0">
            <w:rPr>
              <w:rFonts w:cs="Calibri"/>
              <w:b/>
              <w:color w:val="404040"/>
              <w:sz w:val="36"/>
            </w:rPr>
            <w:t>8</w:t>
          </w:r>
          <w:r w:rsidR="00984035" w:rsidRPr="00984035">
            <w:rPr>
              <w:rFonts w:cs="Calibri"/>
              <w:b/>
              <w:color w:val="404040"/>
              <w:sz w:val="36"/>
              <w:vertAlign w:val="superscript"/>
            </w:rPr>
            <w:t>t</w:t>
          </w:r>
          <w:r w:rsidR="000379A0">
            <w:rPr>
              <w:rFonts w:cs="Calibri"/>
              <w:b/>
              <w:color w:val="404040"/>
              <w:sz w:val="36"/>
              <w:vertAlign w:val="superscript"/>
            </w:rPr>
            <w:t>h</w:t>
          </w:r>
          <w:r w:rsidR="00984035">
            <w:rPr>
              <w:rFonts w:cs="Calibri"/>
              <w:b/>
              <w:color w:val="404040"/>
              <w:sz w:val="36"/>
            </w:rPr>
            <w:t xml:space="preserve"> </w:t>
          </w:r>
          <w:r w:rsidR="000379A0">
            <w:rPr>
              <w:rFonts w:cs="Calibri"/>
              <w:b/>
              <w:color w:val="404040"/>
              <w:sz w:val="36"/>
            </w:rPr>
            <w:t>of September</w:t>
          </w:r>
          <w:r w:rsidR="00984035">
            <w:rPr>
              <w:rFonts w:cs="Calibri"/>
              <w:b/>
              <w:color w:val="404040"/>
              <w:sz w:val="36"/>
            </w:rPr>
            <w:t xml:space="preserve"> 2020</w:t>
          </w:r>
        </w:p>
        <w:p w14:paraId="2FB9C5F7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4EC537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94A178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473C70C0" w:rsidR="00C96C60" w:rsidRDefault="00C96C60" w:rsidP="008C536F">
          <w:pPr>
            <w:ind w:left="709"/>
          </w:pP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7D892D4C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129BA972" w14:textId="77777777" w:rsidR="00C41866" w:rsidRPr="00C41866" w:rsidRDefault="00C41866" w:rsidP="00C41866">
      <w:pPr>
        <w:ind w:left="709"/>
        <w:rPr>
          <w:sz w:val="32"/>
          <w:lang w:bidi="en-US"/>
        </w:rPr>
      </w:pPr>
    </w:p>
    <w:p w14:paraId="3217DBEE" w14:textId="77777777" w:rsidR="00984035" w:rsidRDefault="00984035" w:rsidP="00C41866">
      <w:pPr>
        <w:pStyle w:val="Default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Oracle’s data-driven digital experience, called Digital Experience for Communications (DX4C) provides industry specific, complete, omni-channel, contextualized, smart, and connected business and user experiences for Communications and Media service providers. </w:t>
      </w:r>
    </w:p>
    <w:p w14:paraId="39E543A8" w14:textId="77777777" w:rsidR="00984035" w:rsidRDefault="00984035" w:rsidP="00C41866">
      <w:pPr>
        <w:ind w:left="709"/>
        <w:rPr>
          <w:szCs w:val="20"/>
        </w:rPr>
      </w:pPr>
    </w:p>
    <w:p w14:paraId="6641ED31" w14:textId="231D662B" w:rsidR="00984035" w:rsidRPr="00984035" w:rsidRDefault="00984035" w:rsidP="00C41866">
      <w:pPr>
        <w:ind w:left="709"/>
        <w:rPr>
          <w:sz w:val="32"/>
        </w:rPr>
      </w:pPr>
      <w:r w:rsidRPr="00984035">
        <w:rPr>
          <w:szCs w:val="20"/>
        </w:rPr>
        <w:t xml:space="preserve">DX4C enables capabilities such as centralized design time product catalogue, single persistent multi-channel product configuration/shopping cart and centralized order orchestration. Together these provide the speed, agility and insights necessary to deliver contemporary digital experiences all built on a robust, scalable, complete and communications specific platform. 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C586179" w14:textId="2ECF51F2" w:rsidR="00984035" w:rsidRPr="00984035" w:rsidRDefault="00984035" w:rsidP="00C41866">
      <w:pPr>
        <w:ind w:left="709"/>
        <w:rPr>
          <w:sz w:val="32"/>
        </w:rPr>
      </w:pPr>
      <w:r>
        <w:t xml:space="preserve">The </w:t>
      </w:r>
      <w:r w:rsidRPr="00984035">
        <w:rPr>
          <w:b/>
        </w:rPr>
        <w:t>TMF6</w:t>
      </w:r>
      <w:r w:rsidR="00E547E2">
        <w:rPr>
          <w:b/>
        </w:rPr>
        <w:t>66</w:t>
      </w:r>
      <w:r w:rsidRPr="00984035">
        <w:rPr>
          <w:b/>
        </w:rPr>
        <w:t xml:space="preserve"> – </w:t>
      </w:r>
      <w:r w:rsidR="00E547E2">
        <w:rPr>
          <w:b/>
        </w:rPr>
        <w:t xml:space="preserve">Account </w:t>
      </w:r>
      <w:r w:rsidRPr="00984035">
        <w:rPr>
          <w:b/>
        </w:rPr>
        <w:t>Management API</w:t>
      </w:r>
      <w:r>
        <w:t xml:space="preserve"> p</w:t>
      </w:r>
      <w:r w:rsidR="00E547E2">
        <w:t xml:space="preserve">rovides standardized mechanism for the management of billing and settlement accounts, as well as for financial accounting (account receivable). </w:t>
      </w:r>
      <w:r>
        <w:rPr>
          <w:szCs w:val="20"/>
        </w:rPr>
        <w:t>It is fully compliant with Release 19.0.0 of the API specification. The API has been self-certified using the both the CTK payload and on implemented solution.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37C4626D" w14:textId="32169E38" w:rsidR="004323D5" w:rsidRDefault="00984035" w:rsidP="00984035">
      <w:pPr>
        <w:ind w:left="709"/>
        <w:rPr>
          <w:szCs w:val="20"/>
        </w:rPr>
      </w:pPr>
      <w:r>
        <w:rPr>
          <w:szCs w:val="20"/>
        </w:rPr>
        <w:t>The following diagram provides an architectural overview of DX4C service offering:</w:t>
      </w:r>
      <w:bookmarkEnd w:id="2"/>
      <w:bookmarkEnd w:id="3"/>
    </w:p>
    <w:p w14:paraId="28C08A5F" w14:textId="77777777" w:rsidR="00C41866" w:rsidRDefault="00C41866" w:rsidP="00984035">
      <w:pPr>
        <w:ind w:left="709"/>
        <w:rPr>
          <w:sz w:val="32"/>
        </w:rPr>
      </w:pPr>
    </w:p>
    <w:p w14:paraId="7C3D1425" w14:textId="2CF79217" w:rsidR="00984035" w:rsidRDefault="00984035" w:rsidP="00984035">
      <w:pPr>
        <w:ind w:left="709"/>
        <w:rPr>
          <w:sz w:val="32"/>
        </w:rPr>
      </w:pPr>
      <w:r w:rsidRPr="00984035">
        <w:rPr>
          <w:noProof/>
          <w:sz w:val="32"/>
        </w:rPr>
        <w:drawing>
          <wp:inline distT="0" distB="0" distL="0" distR="0" wp14:anchorId="1723C429" wp14:editId="23394B84">
            <wp:extent cx="6089650" cy="30226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3C45" w14:textId="5A90FA95" w:rsidR="008403A7" w:rsidRDefault="008403A7" w:rsidP="00984035">
      <w:pPr>
        <w:ind w:left="709"/>
        <w:rPr>
          <w:sz w:val="32"/>
        </w:rPr>
      </w:pPr>
    </w:p>
    <w:p w14:paraId="5AF3946B" w14:textId="5F0A4D88" w:rsidR="008403A7" w:rsidRPr="008C536F" w:rsidRDefault="008403A7" w:rsidP="008403A7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06EA05F7" w14:textId="52533A6F" w:rsidR="008403A7" w:rsidRPr="008C536F" w:rsidRDefault="00CF7C60" w:rsidP="008403A7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5DF59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3pt;height:49.45pt" o:ole="">
            <v:imagedata r:id="rId8" o:title=""/>
          </v:shape>
          <o:OLEObject Type="Embed" ProgID="Package" ShapeID="_x0000_i1027" DrawAspect="Icon" ObjectID="_1661065758" r:id="rId9"/>
        </w:object>
      </w:r>
    </w:p>
    <w:sectPr w:rsidR="008403A7" w:rsidRPr="008C536F" w:rsidSect="008403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851" w:bottom="1134" w:left="851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B695A" w14:textId="77777777" w:rsidR="00B66DAC" w:rsidRDefault="00B66DAC" w:rsidP="004323D5">
      <w:r>
        <w:separator/>
      </w:r>
    </w:p>
  </w:endnote>
  <w:endnote w:type="continuationSeparator" w:id="0">
    <w:p w14:paraId="316FC938" w14:textId="77777777" w:rsidR="00B66DAC" w:rsidRDefault="00B66DAC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00000287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33B75030" w:rsidR="009219E2" w:rsidRPr="000C45B9" w:rsidRDefault="009219E2" w:rsidP="000379A0">
    <w:pPr>
      <w:pStyle w:val="Footer"/>
      <w:tabs>
        <w:tab w:val="left" w:pos="3828"/>
      </w:tabs>
      <w:ind w:left="-993" w:right="-94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</w:t>
    </w:r>
    <w:r w:rsidR="000379A0">
      <w:rPr>
        <w:rFonts w:cs="Calibri"/>
        <w:color w:val="262626"/>
      </w:rPr>
      <w:t>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A99DA" w14:textId="77777777" w:rsidR="00B66DAC" w:rsidRDefault="00B66DAC" w:rsidP="004323D5">
      <w:r>
        <w:separator/>
      </w:r>
    </w:p>
  </w:footnote>
  <w:footnote w:type="continuationSeparator" w:id="0">
    <w:p w14:paraId="2714037B" w14:textId="77777777" w:rsidR="00B66DAC" w:rsidRDefault="00B66DAC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04ECFF1D">
          <wp:simplePos x="0" y="0"/>
          <wp:positionH relativeFrom="page">
            <wp:align>right</wp:align>
          </wp:positionH>
          <wp:positionV relativeFrom="paragraph">
            <wp:posOffset>-132715</wp:posOffset>
          </wp:positionV>
          <wp:extent cx="8605227" cy="673331"/>
          <wp:effectExtent l="0" t="0" r="5715" b="0"/>
          <wp:wrapNone/>
          <wp:docPr id="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379A0"/>
    <w:rsid w:val="0005179D"/>
    <w:rsid w:val="00134635"/>
    <w:rsid w:val="0015714B"/>
    <w:rsid w:val="001A18F1"/>
    <w:rsid w:val="00282704"/>
    <w:rsid w:val="002D7080"/>
    <w:rsid w:val="00382933"/>
    <w:rsid w:val="003C5139"/>
    <w:rsid w:val="004323D5"/>
    <w:rsid w:val="004866E9"/>
    <w:rsid w:val="004F1001"/>
    <w:rsid w:val="00565176"/>
    <w:rsid w:val="00631FA0"/>
    <w:rsid w:val="00656B7C"/>
    <w:rsid w:val="00720E69"/>
    <w:rsid w:val="00721988"/>
    <w:rsid w:val="00727C91"/>
    <w:rsid w:val="007412DF"/>
    <w:rsid w:val="0074356D"/>
    <w:rsid w:val="007A277D"/>
    <w:rsid w:val="00801167"/>
    <w:rsid w:val="00834582"/>
    <w:rsid w:val="008403A7"/>
    <w:rsid w:val="008C536F"/>
    <w:rsid w:val="008D2DCE"/>
    <w:rsid w:val="0090244B"/>
    <w:rsid w:val="009219E2"/>
    <w:rsid w:val="00984035"/>
    <w:rsid w:val="009B1AB5"/>
    <w:rsid w:val="00A77BAC"/>
    <w:rsid w:val="00AA3634"/>
    <w:rsid w:val="00AE0285"/>
    <w:rsid w:val="00B00710"/>
    <w:rsid w:val="00B66DAC"/>
    <w:rsid w:val="00BA3364"/>
    <w:rsid w:val="00C41866"/>
    <w:rsid w:val="00C73ED1"/>
    <w:rsid w:val="00C911A4"/>
    <w:rsid w:val="00C96C60"/>
    <w:rsid w:val="00CC2BF6"/>
    <w:rsid w:val="00CD18B2"/>
    <w:rsid w:val="00CF7C60"/>
    <w:rsid w:val="00D004AA"/>
    <w:rsid w:val="00E547E2"/>
    <w:rsid w:val="00EE1557"/>
    <w:rsid w:val="00F24D71"/>
    <w:rsid w:val="00FE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customStyle="1" w:styleId="Default">
    <w:name w:val="Default"/>
    <w:rsid w:val="00984035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6</cp:revision>
  <dcterms:created xsi:type="dcterms:W3CDTF">2020-09-01T09:28:00Z</dcterms:created>
  <dcterms:modified xsi:type="dcterms:W3CDTF">2020-09-08T08:23:00Z</dcterms:modified>
</cp:coreProperties>
</file>