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0AF727F4" w14:textId="77777777" w:rsidR="0008382C"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46C477BC" w:rsidR="00BA3364" w:rsidRDefault="000B4CCC"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TMF632 Party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3328643"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0B4CCC" w:rsidRPr="006F047D">
            <w:rPr>
              <w:rFonts w:cs="Calibri"/>
              <w:b/>
              <w:i/>
              <w:color w:val="404040"/>
              <w:sz w:val="40"/>
              <w:szCs w:val="40"/>
              <w:lang w:val="en-GB"/>
            </w:rPr>
            <w:t>19.0.1</w:t>
          </w:r>
          <w:r w:rsidR="000B4CCC">
            <w:rPr>
              <w:rFonts w:cs="Calibri"/>
              <w:b/>
              <w:i/>
              <w:color w:val="404040"/>
              <w:sz w:val="40"/>
              <w:szCs w:val="40"/>
              <w:lang w:val="en-GB"/>
            </w:rPr>
            <w:t xml:space="preserve"> – </w:t>
          </w:r>
          <w:r w:rsidR="000B4CCC" w:rsidRPr="006F047D">
            <w:rPr>
              <w:rFonts w:cs="Calibri"/>
              <w:b/>
              <w:i/>
              <w:color w:val="404040"/>
              <w:sz w:val="40"/>
              <w:szCs w:val="40"/>
              <w:lang w:val="en-GB"/>
            </w:rPr>
            <w:t>v4.0.0</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3F6EABBD" w:rsidR="00C96C60" w:rsidRDefault="00282704" w:rsidP="00E2480C">
          <w:pPr>
            <w:tabs>
              <w:tab w:val="right" w:pos="9360"/>
            </w:tabs>
            <w:ind w:left="709"/>
          </w:pPr>
          <w:r w:rsidRPr="00282704">
            <w:rPr>
              <w:rFonts w:cs="Calibri"/>
              <w:b/>
              <w:color w:val="404040"/>
              <w:sz w:val="36"/>
            </w:rPr>
            <w:t xml:space="preserve">Report Date: </w:t>
          </w:r>
          <w:r w:rsidR="000B4CCC">
            <w:rPr>
              <w:rFonts w:cs="Calibri"/>
              <w:b/>
              <w:color w:val="404040"/>
              <w:sz w:val="36"/>
            </w:rPr>
            <w:t>23 April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479B2893" w14:textId="5360CAE2" w:rsidR="00BE39E1" w:rsidRPr="002E2870" w:rsidRDefault="00282704" w:rsidP="002E2870">
      <w:pPr>
        <w:pStyle w:val="Heading1"/>
        <w:rPr>
          <w:lang w:bidi="en-US"/>
        </w:rPr>
      </w:pPr>
      <w:r w:rsidRPr="008C536F">
        <w:rPr>
          <w:lang w:bidi="en-US"/>
        </w:rPr>
        <w:lastRenderedPageBreak/>
        <w:t>What Product or Solution does your API support?</w:t>
      </w:r>
    </w:p>
    <w:p w14:paraId="2F6F4A67" w14:textId="002A0B6E" w:rsidR="00BE39E1" w:rsidRPr="00BE39E1" w:rsidRDefault="000B4CCC" w:rsidP="002E2870">
      <w:r>
        <w:t xml:space="preserve">All of Globetom’s TM Forum Open API implementations can </w:t>
      </w:r>
      <w:r w:rsidR="00BE39E1">
        <w:t>be deployed</w:t>
      </w:r>
      <w:r w:rsidR="006D5FD4">
        <w:t xml:space="preserve"> in any one of the following model</w:t>
      </w:r>
      <w:r w:rsidR="00EB0301">
        <w:t>s (on premise or in the cloud)</w:t>
      </w:r>
      <w:r w:rsidR="00356019">
        <w:t xml:space="preserve"> -</w:t>
      </w:r>
      <w:r w:rsidR="00EB0301">
        <w:t xml:space="preserve"> </w:t>
      </w:r>
      <w:r>
        <w:t xml:space="preserve">as </w:t>
      </w:r>
      <w:r w:rsidR="00BE39E1">
        <w:t xml:space="preserve">a </w:t>
      </w:r>
      <w:r w:rsidR="00C4095D">
        <w:t>standalone API implementation</w:t>
      </w:r>
      <w:r>
        <w:t xml:space="preserve"> </w:t>
      </w:r>
      <w:r w:rsidR="00EB0301">
        <w:t>on Globetom® ORCHA Digital Integration Hub</w:t>
      </w:r>
      <w:r w:rsidR="007A7F1A">
        <w:t xml:space="preserve"> </w:t>
      </w:r>
      <w:r w:rsidR="00BE39E1">
        <w:t>or</w:t>
      </w:r>
      <w:r w:rsidR="00356019">
        <w:t xml:space="preserve"> in addition</w:t>
      </w:r>
      <w:r w:rsidR="004E13BE">
        <w:t>,</w:t>
      </w:r>
      <w:r w:rsidR="00BE39E1">
        <w:t xml:space="preserve"> integrated with Globetom’s OSS/BSS platforms or with partner platforms or certified integrations with public cloud platforms.</w:t>
      </w:r>
    </w:p>
    <w:p w14:paraId="398AC466" w14:textId="77385AD1" w:rsidR="00BE39E1" w:rsidRDefault="00BE39E1" w:rsidP="00BE39E1">
      <w:pPr>
        <w:pStyle w:val="Heading2"/>
      </w:pPr>
      <w:r>
        <w:t xml:space="preserve">TMF632 Standalone </w:t>
      </w:r>
      <w:r w:rsidRPr="00BE39E1">
        <w:t>Deployment</w:t>
      </w:r>
      <w:r w:rsidR="00E23B68">
        <w:t xml:space="preserve"> (API + Globetom® ORCHA Digital Integration Hub)</w:t>
      </w:r>
    </w:p>
    <w:p w14:paraId="3DB1DBB5" w14:textId="5DE64A90" w:rsidR="004866E9" w:rsidRDefault="00BE39E1" w:rsidP="00BE39E1">
      <w:r>
        <w:t xml:space="preserve">The TMF632 API is deployed as a standalone API </w:t>
      </w:r>
      <w:r w:rsidR="000B4CCC">
        <w:t xml:space="preserve">with an underpinning Hybrid Integration Platform based on our ORCHA iPaaS that implements the functions depicted in </w:t>
      </w:r>
      <w:r w:rsidR="000B4CCC">
        <w:fldChar w:fldCharType="begin"/>
      </w:r>
      <w:r w:rsidR="000B4CCC">
        <w:instrText xml:space="preserve"> REF _Ref70069461 \h  \* MERGEFORMAT </w:instrText>
      </w:r>
      <w:r w:rsidR="000B4CCC">
        <w:fldChar w:fldCharType="separate"/>
      </w:r>
      <w:r w:rsidR="007264E0">
        <w:t>Figure 2</w:t>
      </w:r>
      <w:r w:rsidR="000B4CCC">
        <w:fldChar w:fldCharType="end"/>
      </w:r>
      <w:r w:rsidR="002E2870">
        <w:t xml:space="preserve"> (see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E77D3D">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52E68A84" w:rsidR="00BE39E1" w:rsidRDefault="00BE39E1" w:rsidP="002E2870">
      <w:pPr>
        <w:pStyle w:val="ListParagraph"/>
        <w:numPr>
          <w:ilvl w:val="0"/>
          <w:numId w:val="5"/>
        </w:numPr>
      </w:pPr>
      <w:r>
        <w:t xml:space="preserve">A fully-fledged API backend for TMF632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68053780"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0D1AFC">
        <w:t xml:space="preserve">the </w:t>
      </w:r>
      <w:r w:rsidR="00BE39E1">
        <w:t xml:space="preserve">customer implementation as part of </w:t>
      </w:r>
      <w:r w:rsidR="00540C3C">
        <w:t xml:space="preserve">an </w:t>
      </w:r>
      <w:r w:rsidR="00BE39E1">
        <w:t>overall Master Data Management (MDM) strategy</w:t>
      </w:r>
      <w:r w:rsidR="00C4095D">
        <w:t>.</w:t>
      </w:r>
    </w:p>
    <w:p w14:paraId="6A748E3E" w14:textId="60475B35" w:rsidR="00916F3C" w:rsidRPr="002E2870" w:rsidRDefault="00BE39E1" w:rsidP="002E2870">
      <w:pPr>
        <w:pStyle w:val="ListParagraph"/>
        <w:numPr>
          <w:ilvl w:val="0"/>
          <w:numId w:val="5"/>
        </w:numPr>
      </w:pPr>
      <w:r>
        <w:t>A fully abstracted Data Integration Hub that certifies the integrity of notifications to subscribers to the API using the standard TM Forum Open API Hub subscription mechanism.</w:t>
      </w:r>
    </w:p>
    <w:p w14:paraId="3FA7336C" w14:textId="180E7872" w:rsidR="00916F3C" w:rsidRDefault="00916F3C" w:rsidP="00916F3C">
      <w:pPr>
        <w:pStyle w:val="Heading2"/>
      </w:pPr>
      <w:r>
        <w:t xml:space="preserve">TMF632 Integrated </w:t>
      </w:r>
      <w:r w:rsidRPr="00BE39E1">
        <w:t>Deployment</w:t>
      </w:r>
      <w:r w:rsidR="00E23B68">
        <w:t xml:space="preserve"> with Globetom® Revenue Weaver Platform</w:t>
      </w:r>
    </w:p>
    <w:p w14:paraId="0AC24E9A" w14:textId="2C82F020" w:rsidR="004866E9" w:rsidRPr="002E2870" w:rsidRDefault="00916F3C" w:rsidP="002E2870">
      <w:r>
        <w:t xml:space="preserve">In the integrated deployment model, TMF632 is </w:t>
      </w:r>
      <w:commentRangeStart w:id="2"/>
      <w:r>
        <w:t xml:space="preserve">pre-integrated with Globetom’s Revenue Weaver BSS platform. </w:t>
      </w:r>
      <w:commentRangeEnd w:id="2"/>
      <w:r w:rsidR="00461263">
        <w:rPr>
          <w:rStyle w:val="CommentReference"/>
        </w:rPr>
        <w:commentReference w:id="2"/>
      </w:r>
      <w:r>
        <w:t xml:space="preserve">Revenue Weaver manages real-time transactional processing in Digital Ecosystems and performs real-time rating, charging and revenue assurance functions. The platform relies on accurate profiles for </w:t>
      </w:r>
      <w:proofErr w:type="spellStart"/>
      <w:r>
        <w:t>organisations</w:t>
      </w:r>
      <w:proofErr w:type="spellEnd"/>
      <w:r>
        <w:t xml:space="preserve"> and individuals in B2B2X ecosystems. </w:t>
      </w:r>
    </w:p>
    <w:p w14:paraId="267679CC" w14:textId="085AC695" w:rsidR="00282704" w:rsidRDefault="00E23B68" w:rsidP="002E2870">
      <w:r>
        <w:t xml:space="preserve">In this </w:t>
      </w:r>
      <w:r w:rsidR="00426B13">
        <w:t xml:space="preserve">deployment model, the TMF632 resources (Individual and Organization) are stored in the ORCHA Canonical data store as </w:t>
      </w:r>
      <w:r>
        <w:t>golden records</w:t>
      </w:r>
      <w:r w:rsidR="00426B13">
        <w:t xml:space="preserve"> but </w:t>
      </w:r>
      <w:r>
        <w:t>are</w:t>
      </w:r>
      <w:r w:rsidR="00426B13">
        <w:t xml:space="preserve"> then also integrated with the Revenue Weaver Subscriber Management Function to create entity profiles for Individuals and Organizations using the Revenue Weaver Subscriber Management Function (SMF). The SMF store manages key resources derived from the TMF632 resource model as follows:</w:t>
      </w:r>
    </w:p>
    <w:p w14:paraId="57B05608" w14:textId="7D22FFC9" w:rsidR="00426B13" w:rsidRDefault="00426B13" w:rsidP="002E2870">
      <w:pPr>
        <w:pStyle w:val="ListParagraph"/>
        <w:numPr>
          <w:ilvl w:val="0"/>
          <w:numId w:val="6"/>
        </w:numPr>
      </w:pPr>
      <w:r>
        <w:t>Individual and Organization attributes</w:t>
      </w:r>
      <w:r w:rsidR="00E23B68">
        <w:t>.</w:t>
      </w:r>
    </w:p>
    <w:p w14:paraId="5BABDDAC" w14:textId="4B5C36C0" w:rsidR="002E2870" w:rsidRDefault="00426B13" w:rsidP="002E2870">
      <w:pPr>
        <w:pStyle w:val="ListParagraph"/>
        <w:numPr>
          <w:ilvl w:val="0"/>
          <w:numId w:val="6"/>
        </w:numPr>
      </w:pPr>
      <w:proofErr w:type="spellStart"/>
      <w:r>
        <w:t>RelatedParty</w:t>
      </w:r>
      <w:proofErr w:type="spellEnd"/>
      <w:r>
        <w:t xml:space="preserve"> </w:t>
      </w:r>
      <w:r w:rsidR="00CD5CD4">
        <w:t>resources by creating associations</w:t>
      </w:r>
      <w:r w:rsidR="002E2870">
        <w:t xml:space="preserve"> using the SMF subscriber association function.</w:t>
      </w:r>
    </w:p>
    <w:p w14:paraId="75C9867D" w14:textId="4388453D" w:rsidR="002E2870" w:rsidRDefault="002E2870" w:rsidP="002E2870">
      <w:r>
        <w:t xml:space="preserve">The profiles stored on Revenue Weaver in response to TMF632 API calls also include the </w:t>
      </w:r>
      <w:proofErr w:type="spellStart"/>
      <w:r>
        <w:t>href</w:t>
      </w:r>
      <w:proofErr w:type="spellEnd"/>
      <w:r>
        <w:t xml:space="preserve"> attribute value to enable retrieval of the TMF632 compliant profile from the ORCHA object data store for retrieval. </w:t>
      </w:r>
    </w:p>
    <w:p w14:paraId="6958F4FC" w14:textId="1DA9B469" w:rsidR="002E2870" w:rsidRDefault="002E2870" w:rsidP="002E2870">
      <w:r>
        <w:t xml:space="preserve">The Revenue Weaver components and contextualization of the use of TMF632 and the Revenue Weaver Subscriber Management Function is depicted in </w:t>
      </w:r>
      <w:r>
        <w:fldChar w:fldCharType="begin"/>
      </w:r>
      <w:r>
        <w:instrText xml:space="preserve"> REF _Ref70074688 \h </w:instrText>
      </w:r>
      <w:r>
        <w:fldChar w:fldCharType="separate"/>
      </w:r>
      <w:r w:rsidR="007264E0">
        <w:t xml:space="preserve">Figure </w:t>
      </w:r>
      <w:r w:rsidR="007264E0">
        <w:rPr>
          <w:noProof/>
        </w:rPr>
        <w:t>1</w:t>
      </w:r>
      <w:r>
        <w:fldChar w:fldCharType="end"/>
      </w:r>
      <w:r>
        <w:t xml:space="preserve">. </w:t>
      </w:r>
    </w:p>
    <w:p w14:paraId="642C76EA" w14:textId="3FF083E3" w:rsidR="002E2870" w:rsidRPr="00426B13" w:rsidRDefault="002E2870" w:rsidP="002E2870">
      <w:r>
        <w:t xml:space="preserve">A major advantage of Globetom’s TMF632 implementation is that it is natively multi-tenant to match the multi-tenancy of Revenue Weaver. The tenant owning a collection of Individual and Organization resources is identified in production environments from the API security credentials and this enables the use of one TMF632 API deployment to manage multiple consumer’s TMF632 resources. </w:t>
      </w:r>
    </w:p>
    <w:p w14:paraId="3779226A" w14:textId="77777777" w:rsidR="00916F3C" w:rsidRDefault="00916F3C" w:rsidP="00916F3C">
      <w:pPr>
        <w:keepNext/>
        <w:ind w:left="709"/>
      </w:pPr>
      <w:r w:rsidRPr="00916F3C">
        <w:rPr>
          <w:noProof/>
          <w:sz w:val="32"/>
          <w:lang w:bidi="en-US"/>
        </w:rPr>
        <w:drawing>
          <wp:inline distT="0" distB="0" distL="0" distR="0" wp14:anchorId="34B1A4F4" wp14:editId="6C8E680D">
            <wp:extent cx="6078767" cy="3282950"/>
            <wp:effectExtent l="0" t="0" r="508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stretch>
                      <a:fillRect/>
                    </a:stretch>
                  </pic:blipFill>
                  <pic:spPr>
                    <a:xfrm>
                      <a:off x="0" y="0"/>
                      <a:ext cx="6086743" cy="3287257"/>
                    </a:xfrm>
                    <a:prstGeom prst="rect">
                      <a:avLst/>
                    </a:prstGeom>
                  </pic:spPr>
                </pic:pic>
              </a:graphicData>
            </a:graphic>
          </wp:inline>
        </w:drawing>
      </w:r>
    </w:p>
    <w:p w14:paraId="207ABA67" w14:textId="28DAB76C" w:rsidR="00916F3C" w:rsidRPr="008C536F" w:rsidRDefault="00916F3C" w:rsidP="00916F3C">
      <w:pPr>
        <w:pStyle w:val="Caption"/>
        <w:jc w:val="center"/>
        <w:rPr>
          <w:sz w:val="32"/>
          <w:lang w:bidi="en-US"/>
        </w:rPr>
      </w:pPr>
      <w:bookmarkStart w:id="3" w:name="_Ref70074688"/>
      <w:r>
        <w:t xml:space="preserve">Figure </w:t>
      </w:r>
      <w:r>
        <w:fldChar w:fldCharType="begin"/>
      </w:r>
      <w:r>
        <w:instrText xml:space="preserve"> SEQ Figure \* ARABIC </w:instrText>
      </w:r>
      <w:r>
        <w:fldChar w:fldCharType="separate"/>
      </w:r>
      <w:r w:rsidR="007264E0">
        <w:rPr>
          <w:noProof/>
        </w:rPr>
        <w:t>1</w:t>
      </w:r>
      <w:r>
        <w:fldChar w:fldCharType="end"/>
      </w:r>
      <w:bookmarkEnd w:id="3"/>
      <w:r>
        <w:t xml:space="preserve"> – Globetom Revenue Weaver components and the use of the TMF632 standard</w:t>
      </w:r>
    </w:p>
    <w:p w14:paraId="2A2B3EC8" w14:textId="77777777" w:rsidR="00282704" w:rsidRPr="002E2870" w:rsidRDefault="00282704" w:rsidP="002E2870">
      <w:pPr>
        <w:pStyle w:val="Heading1"/>
      </w:pPr>
      <w:r w:rsidRPr="002E2870">
        <w:t>Overview of Certified API</w:t>
      </w:r>
    </w:p>
    <w:p w14:paraId="1F7E6485" w14:textId="1D80F8D4" w:rsidR="00CC2BF6" w:rsidRDefault="00E23B68" w:rsidP="00E23B68">
      <w:bookmarkStart w:id="4" w:name="_Hlk48665866"/>
      <w:bookmarkStart w:id="5" w:name="_Toc490661761"/>
      <w:bookmarkStart w:id="6" w:name="_Toc308441422"/>
      <w:bookmarkEnd w:id="1"/>
      <w:bookmarkEnd w:id="0"/>
      <w:r>
        <w:t xml:space="preserve">The Globetom pre-integrated TMF632 Party Management API is used to manage parties that are engaged with CSPs/DSPs as Individuals and Organizations. It enables consumers to store detailed information about parties that </w:t>
      </w:r>
      <w:r w:rsidR="00FF7CF4">
        <w:t xml:space="preserve">are </w:t>
      </w:r>
      <w:r>
        <w:t>engaged in some role/context with the CSP/DSP. After creation, multiple roles can be assigned to Individuals and Organizations to create context of the roles associated with the engagement of the Individual or Organization with the CSP/DSP using the API.</w:t>
      </w:r>
    </w:p>
    <w:p w14:paraId="6340EFA7" w14:textId="05580B3F" w:rsidR="00E23B68" w:rsidRDefault="00E23B68" w:rsidP="00E23B68">
      <w:r>
        <w:t>The API implementation allows the following operations:</w:t>
      </w:r>
    </w:p>
    <w:p w14:paraId="1DB421CB" w14:textId="01ED7099" w:rsidR="00E23B68" w:rsidRDefault="00E23B68" w:rsidP="00E23B68">
      <w:pPr>
        <w:pStyle w:val="ListParagraph"/>
        <w:numPr>
          <w:ilvl w:val="0"/>
          <w:numId w:val="7"/>
        </w:numPr>
      </w:pPr>
      <w:r>
        <w:t>Creation of Individual resources using the POST operation</w:t>
      </w:r>
    </w:p>
    <w:p w14:paraId="21ACEAFC" w14:textId="5D86854E" w:rsidR="00E23B68" w:rsidRDefault="00E23B68" w:rsidP="00E23B68">
      <w:pPr>
        <w:pStyle w:val="ListParagraph"/>
        <w:numPr>
          <w:ilvl w:val="0"/>
          <w:numId w:val="7"/>
        </w:numPr>
      </w:pPr>
      <w:r>
        <w:t>Creation of Organization resources using the POST operation</w:t>
      </w:r>
    </w:p>
    <w:p w14:paraId="36D0C39F" w14:textId="68460034" w:rsidR="00E23B68" w:rsidRDefault="00E23B68" w:rsidP="00E23B68">
      <w:pPr>
        <w:pStyle w:val="ListParagraph"/>
        <w:numPr>
          <w:ilvl w:val="0"/>
          <w:numId w:val="7"/>
        </w:numPr>
      </w:pPr>
      <w:r>
        <w:t>Modifying of Individual resources using the PATCH operation</w:t>
      </w:r>
    </w:p>
    <w:p w14:paraId="02D273D9" w14:textId="4C975351" w:rsidR="00E23B68" w:rsidRDefault="00E23B68" w:rsidP="00E23B68">
      <w:pPr>
        <w:pStyle w:val="ListParagraph"/>
        <w:numPr>
          <w:ilvl w:val="0"/>
          <w:numId w:val="7"/>
        </w:numPr>
      </w:pPr>
      <w:r>
        <w:t>Modifying of Organization resources using the PATCH operation</w:t>
      </w:r>
    </w:p>
    <w:p w14:paraId="43EA9ECB" w14:textId="6F43C01D" w:rsidR="00C4095D" w:rsidRDefault="00C4095D" w:rsidP="00C4095D">
      <w:pPr>
        <w:pStyle w:val="ListParagraph"/>
        <w:numPr>
          <w:ilvl w:val="0"/>
          <w:numId w:val="7"/>
        </w:numPr>
      </w:pPr>
      <w:r>
        <w:t>Deleting of Individual resources using the DELETE operation</w:t>
      </w:r>
    </w:p>
    <w:p w14:paraId="20BD8758" w14:textId="0FBF8DB3" w:rsidR="00C4095D" w:rsidRDefault="00C4095D" w:rsidP="00C4095D">
      <w:pPr>
        <w:pStyle w:val="ListParagraph"/>
        <w:numPr>
          <w:ilvl w:val="0"/>
          <w:numId w:val="7"/>
        </w:numPr>
      </w:pPr>
      <w:r>
        <w:t>Deleting of Organization resources using the DELETE operation</w:t>
      </w:r>
    </w:p>
    <w:p w14:paraId="646418F3" w14:textId="76B9CF09" w:rsidR="00E23B68" w:rsidRDefault="00C4095D" w:rsidP="00E23B68">
      <w:pPr>
        <w:pStyle w:val="ListParagraph"/>
        <w:numPr>
          <w:ilvl w:val="0"/>
          <w:numId w:val="7"/>
        </w:numPr>
      </w:pPr>
      <w:r>
        <w:t>Creation of API notification subscriptions using the Hub resource POST operation</w:t>
      </w:r>
    </w:p>
    <w:p w14:paraId="27DCA11F" w14:textId="4B210CA8" w:rsidR="00C4095D" w:rsidRDefault="00C4095D" w:rsidP="00C4095D">
      <w:pPr>
        <w:pStyle w:val="ListParagraph"/>
        <w:numPr>
          <w:ilvl w:val="0"/>
          <w:numId w:val="7"/>
        </w:numPr>
      </w:pPr>
      <w:r>
        <w:t>Deletion of API notification subscriptions using the Hub resource DELETE operation</w:t>
      </w:r>
    </w:p>
    <w:p w14:paraId="4DEF5349" w14:textId="059314AD" w:rsidR="00C4095D" w:rsidRDefault="00C4095D" w:rsidP="00C4095D">
      <w:pPr>
        <w:pStyle w:val="ListParagraph"/>
        <w:numPr>
          <w:ilvl w:val="0"/>
          <w:numId w:val="7"/>
        </w:numPr>
      </w:pPr>
      <w:r>
        <w:t>Retrieval of single Individual resources using the GET operation</w:t>
      </w:r>
    </w:p>
    <w:p w14:paraId="1528E0F3" w14:textId="5B0FC1B9" w:rsidR="00C4095D" w:rsidRDefault="00C4095D" w:rsidP="00C4095D">
      <w:pPr>
        <w:pStyle w:val="ListParagraph"/>
        <w:numPr>
          <w:ilvl w:val="0"/>
          <w:numId w:val="7"/>
        </w:numPr>
      </w:pPr>
      <w:r>
        <w:t>Retrieval of single Organization resources using the GET operation</w:t>
      </w:r>
    </w:p>
    <w:p w14:paraId="1BF23203" w14:textId="40BCFA53" w:rsidR="00C4095D" w:rsidRDefault="00C4095D" w:rsidP="00C4095D">
      <w:pPr>
        <w:pStyle w:val="ListParagraph"/>
        <w:numPr>
          <w:ilvl w:val="0"/>
          <w:numId w:val="7"/>
        </w:numPr>
      </w:pPr>
      <w:r>
        <w:t>Retrieval of multiple Individual resources using the GET operation and using filtering specification conforming to the TMF630 REST API Design Guidelines Part 1</w:t>
      </w:r>
    </w:p>
    <w:p w14:paraId="768CDDE0" w14:textId="6C64681F" w:rsidR="00C4095D" w:rsidRDefault="00C4095D" w:rsidP="00C4095D">
      <w:pPr>
        <w:pStyle w:val="ListParagraph"/>
        <w:numPr>
          <w:ilvl w:val="0"/>
          <w:numId w:val="7"/>
        </w:numPr>
      </w:pPr>
      <w:r>
        <w:t>Retrieval of multiple Organization resources using the GET operation and using filtering specification conforming to the TMF630 REST API Design Guidelines Part 1</w:t>
      </w:r>
    </w:p>
    <w:p w14:paraId="62FB503D" w14:textId="103776CB"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bookmarkEnd w:id="4"/>
    <w:p w14:paraId="5144834B" w14:textId="309DA8AA" w:rsidR="00282704" w:rsidRDefault="00282704" w:rsidP="00916F3C">
      <w:pPr>
        <w:pStyle w:val="Heading1"/>
        <w:rPr>
          <w:lang w:bidi="en-US"/>
        </w:rPr>
      </w:pPr>
      <w:r w:rsidRPr="008C536F">
        <w:rPr>
          <w:lang w:bidi="en-US"/>
        </w:rPr>
        <w:t>Architectural View</w:t>
      </w:r>
    </w:p>
    <w:p w14:paraId="163B27A6" w14:textId="551F9F90" w:rsidR="004866E9" w:rsidRDefault="002E2870" w:rsidP="002E2870">
      <w:pPr>
        <w:pStyle w:val="Heading2"/>
      </w:pPr>
      <w:r>
        <w:t>Standalone deployment architectural view</w:t>
      </w:r>
    </w:p>
    <w:p w14:paraId="39393858" w14:textId="1B1245BC" w:rsidR="002E2870" w:rsidRPr="002E2870" w:rsidRDefault="002E2870" w:rsidP="002E2870">
      <w:r>
        <w:t xml:space="preserve">The standalone deployment model architectural view is depicted in </w:t>
      </w:r>
      <w:r>
        <w:fldChar w:fldCharType="begin"/>
      </w:r>
      <w:r>
        <w:instrText xml:space="preserve"> REF _Ref70069461 \h </w:instrText>
      </w:r>
      <w:r>
        <w:fldChar w:fldCharType="separate"/>
      </w:r>
      <w:r w:rsidR="007264E0">
        <w:t xml:space="preserve">Figure </w:t>
      </w:r>
      <w:r w:rsidR="007264E0">
        <w:rPr>
          <w:noProof/>
        </w:rPr>
        <w:t>2</w:t>
      </w:r>
      <w:r>
        <w:fldChar w:fldCharType="end"/>
      </w:r>
      <w:r>
        <w:t xml:space="preserve">. </w:t>
      </w:r>
    </w:p>
    <w:p w14:paraId="11AB1E1D" w14:textId="77777777" w:rsidR="002E2870" w:rsidRDefault="002E2870" w:rsidP="002E2870">
      <w:pPr>
        <w:keepNext/>
        <w:ind w:left="709"/>
      </w:pPr>
      <w:r w:rsidRPr="00916F3C">
        <w:rPr>
          <w:noProof/>
        </w:rPr>
        <w:drawing>
          <wp:inline distT="0" distB="0" distL="0" distR="0" wp14:anchorId="11F6C731" wp14:editId="43445AC6">
            <wp:extent cx="6383257" cy="3271520"/>
            <wp:effectExtent l="0" t="0" r="5080" b="508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3"/>
                    <a:stretch>
                      <a:fillRect/>
                    </a:stretch>
                  </pic:blipFill>
                  <pic:spPr>
                    <a:xfrm>
                      <a:off x="0" y="0"/>
                      <a:ext cx="6392094" cy="3276049"/>
                    </a:xfrm>
                    <a:prstGeom prst="rect">
                      <a:avLst/>
                    </a:prstGeom>
                  </pic:spPr>
                </pic:pic>
              </a:graphicData>
            </a:graphic>
          </wp:inline>
        </w:drawing>
      </w:r>
    </w:p>
    <w:p w14:paraId="6CAF08F0" w14:textId="5F4BD0F4" w:rsidR="002E2870" w:rsidRDefault="002E2870" w:rsidP="002E2870">
      <w:pPr>
        <w:pStyle w:val="Caption"/>
        <w:jc w:val="center"/>
      </w:pPr>
      <w:bookmarkStart w:id="7" w:name="_Ref70069461"/>
      <w:r>
        <w:t xml:space="preserve">Figure </w:t>
      </w:r>
      <w:r>
        <w:fldChar w:fldCharType="begin"/>
      </w:r>
      <w:r>
        <w:instrText xml:space="preserve"> SEQ Figure \* ARABIC </w:instrText>
      </w:r>
      <w:r>
        <w:fldChar w:fldCharType="separate"/>
      </w:r>
      <w:r w:rsidR="007264E0">
        <w:rPr>
          <w:noProof/>
        </w:rPr>
        <w:t>2</w:t>
      </w:r>
      <w:r>
        <w:fldChar w:fldCharType="end"/>
      </w:r>
      <w:bookmarkEnd w:id="7"/>
      <w:r>
        <w:t xml:space="preserve"> – Globetom’s TM Forum Open API Architecture Context</w:t>
      </w:r>
    </w:p>
    <w:p w14:paraId="6C1FD7A8" w14:textId="77777777" w:rsidR="00B415F7" w:rsidRDefault="00B415F7">
      <w:pPr>
        <w:spacing w:after="0"/>
        <w:ind w:left="0"/>
        <w:rPr>
          <w:rFonts w:eastAsiaTheme="majorEastAsia" w:cstheme="majorBidi"/>
          <w:b/>
          <w:bCs/>
          <w:color w:val="C00000"/>
          <w:sz w:val="24"/>
          <w:szCs w:val="26"/>
        </w:rPr>
      </w:pPr>
      <w:r>
        <w:br w:type="page"/>
      </w:r>
    </w:p>
    <w:p w14:paraId="3215E6FA" w14:textId="6E3115D7" w:rsidR="002E2870" w:rsidRDefault="002E2870" w:rsidP="002E2870">
      <w:pPr>
        <w:pStyle w:val="Heading2"/>
      </w:pPr>
      <w:r>
        <w:t>Revenue Weaver integrated deployment architectural view</w:t>
      </w:r>
    </w:p>
    <w:p w14:paraId="154924CF" w14:textId="106251BB" w:rsidR="002E2870" w:rsidRPr="002E2870" w:rsidRDefault="002E2870" w:rsidP="002E2870">
      <w:r>
        <w:t xml:space="preserve">The architectural view for the deployment model in which Globetom’s Revenue Weaver platform is pre-integrated is depicted in </w:t>
      </w:r>
      <w:r>
        <w:fldChar w:fldCharType="begin"/>
      </w:r>
      <w:r>
        <w:instrText xml:space="preserve"> REF _Ref70075221 \h </w:instrText>
      </w:r>
      <w:r>
        <w:fldChar w:fldCharType="separate"/>
      </w:r>
      <w:r w:rsidR="007264E0">
        <w:t xml:space="preserve">Figure </w:t>
      </w:r>
      <w:r w:rsidR="007264E0">
        <w:rPr>
          <w:noProof/>
        </w:rPr>
        <w:t>3</w:t>
      </w:r>
      <w:r>
        <w:fldChar w:fldCharType="end"/>
      </w:r>
      <w:r>
        <w:t>.</w:t>
      </w:r>
    </w:p>
    <w:p w14:paraId="44E59012" w14:textId="77777777" w:rsidR="004866E9" w:rsidRPr="008C536F" w:rsidRDefault="004866E9" w:rsidP="008C536F">
      <w:pPr>
        <w:ind w:left="709"/>
        <w:rPr>
          <w:sz w:val="32"/>
        </w:rPr>
      </w:pPr>
    </w:p>
    <w:p w14:paraId="0F57B1B2" w14:textId="77777777" w:rsidR="002E2870" w:rsidRDefault="002E2870" w:rsidP="002E2870">
      <w:pPr>
        <w:keepNext/>
        <w:ind w:left="709"/>
      </w:pPr>
      <w:r w:rsidRPr="00916F3C">
        <w:rPr>
          <w:noProof/>
          <w:sz w:val="32"/>
        </w:rPr>
        <w:drawing>
          <wp:inline distT="0" distB="0" distL="0" distR="0" wp14:anchorId="000D3F88" wp14:editId="174B0705">
            <wp:extent cx="6229112" cy="322897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4"/>
                    <a:stretch>
                      <a:fillRect/>
                    </a:stretch>
                  </pic:blipFill>
                  <pic:spPr>
                    <a:xfrm>
                      <a:off x="0" y="0"/>
                      <a:ext cx="6238635" cy="3233911"/>
                    </a:xfrm>
                    <a:prstGeom prst="rect">
                      <a:avLst/>
                    </a:prstGeom>
                  </pic:spPr>
                </pic:pic>
              </a:graphicData>
            </a:graphic>
          </wp:inline>
        </w:drawing>
      </w:r>
    </w:p>
    <w:p w14:paraId="3248AAD1" w14:textId="037615C7" w:rsidR="002E2870" w:rsidRPr="008C536F" w:rsidRDefault="002E2870" w:rsidP="002E2870">
      <w:pPr>
        <w:pStyle w:val="Caption"/>
        <w:jc w:val="center"/>
        <w:rPr>
          <w:sz w:val="32"/>
        </w:rPr>
      </w:pPr>
      <w:bookmarkStart w:id="8" w:name="_Ref70075221"/>
      <w:r>
        <w:t xml:space="preserve">Figure </w:t>
      </w:r>
      <w:r>
        <w:fldChar w:fldCharType="begin"/>
      </w:r>
      <w:r>
        <w:instrText xml:space="preserve"> SEQ Figure \* ARABIC </w:instrText>
      </w:r>
      <w:r>
        <w:fldChar w:fldCharType="separate"/>
      </w:r>
      <w:r w:rsidR="007264E0">
        <w:rPr>
          <w:noProof/>
        </w:rPr>
        <w:t>3</w:t>
      </w:r>
      <w:r>
        <w:fldChar w:fldCharType="end"/>
      </w:r>
      <w:bookmarkEnd w:id="8"/>
      <w:r>
        <w:t xml:space="preserve"> – TMF632 integrated with the Globetom Revenue Weaver BSS platform</w:t>
      </w:r>
    </w:p>
    <w:p w14:paraId="0FAC6F9D" w14:textId="21DAE5A9" w:rsidR="00282704" w:rsidRPr="008C536F" w:rsidRDefault="00282704" w:rsidP="008C536F">
      <w:pPr>
        <w:ind w:left="709"/>
        <w:rPr>
          <w:sz w:val="32"/>
        </w:rPr>
      </w:pPr>
    </w:p>
    <w:bookmarkEnd w:id="5"/>
    <w:bookmarkEnd w:id="6"/>
    <w:p w14:paraId="116061EE" w14:textId="77777777" w:rsidR="005024C4" w:rsidRDefault="005024C4">
      <w:pPr>
        <w:spacing w:after="0"/>
        <w:ind w:left="0"/>
        <w:rPr>
          <w:rFonts w:ascii="Minion Pro" w:eastAsiaTheme="majorEastAsia" w:hAnsi="Minion Pro" w:cstheme="majorBidi"/>
          <w:bCs/>
          <w:color w:val="DD0031"/>
          <w:sz w:val="40"/>
          <w:szCs w:val="32"/>
          <w:lang w:bidi="en-US"/>
        </w:rPr>
      </w:pPr>
      <w:r>
        <w:rPr>
          <w:lang w:bidi="en-US"/>
        </w:rPr>
        <w:br w:type="page"/>
      </w:r>
    </w:p>
    <w:p w14:paraId="558F267F" w14:textId="7595DD86" w:rsidR="00627E15" w:rsidRDefault="00627E15" w:rsidP="00916F3C">
      <w:pPr>
        <w:pStyle w:val="Heading1"/>
        <w:rPr>
          <w:lang w:bidi="en-US"/>
        </w:rPr>
      </w:pPr>
      <w:r>
        <w:rPr>
          <w:lang w:bidi="en-US"/>
        </w:rPr>
        <w:t>Test Results</w:t>
      </w:r>
    </w:p>
    <w:p w14:paraId="37C4626D" w14:textId="4D2AF91B" w:rsidR="004323D5" w:rsidRPr="008C536F" w:rsidRDefault="0008382C" w:rsidP="00E2480C">
      <w:pPr>
        <w:ind w:left="709"/>
        <w:jc w:val="center"/>
        <w:rPr>
          <w:sz w:val="32"/>
        </w:rPr>
      </w:pPr>
      <w:r>
        <w:rPr>
          <w:sz w:val="32"/>
        </w:rPr>
        <w:object w:dxaOrig="1531" w:dyaOrig="994" w14:anchorId="64FB7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5pt;height:49.7pt" o:ole="">
            <v:imagedata r:id="rId15" o:title=""/>
          </v:shape>
          <o:OLEObject Type="Embed" ProgID="Package" ShapeID="_x0000_i1027" DrawAspect="Icon" ObjectID="_1680942014" r:id="rId16"/>
        </w:object>
      </w:r>
    </w:p>
    <w:sectPr w:rsidR="004323D5" w:rsidRPr="008C536F" w:rsidSect="00B01AE1">
      <w:headerReference w:type="default" r:id="rId17"/>
      <w:footerReference w:type="default" r:id="rId18"/>
      <w:headerReference w:type="first" r:id="rId19"/>
      <w:pgSz w:w="12240" w:h="15840"/>
      <w:pgMar w:top="2410" w:right="567" w:bottom="1134" w:left="567" w:header="0" w:footer="183"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ary Brady" w:date="2021-04-23T13:43:00Z" w:initials="MB">
    <w:p w14:paraId="337BF075" w14:textId="1E99DC48" w:rsidR="00461263" w:rsidRDefault="00461263" w:rsidP="00461263">
      <w:pPr>
        <w:pStyle w:val="CommentText"/>
      </w:pPr>
      <w:r>
        <w:rPr>
          <w:rStyle w:val="CommentReference"/>
        </w:rPr>
        <w:annotationRef/>
      </w:r>
      <w:r>
        <w:t>"via means of Globetom® ORCHA Digital Integration Hub"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7BF07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D4D94" w16cex:dateUtc="2021-04-23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7BF075" w16cid:durableId="242D4D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1B7DA" w14:textId="77777777" w:rsidR="00FA06B1" w:rsidRDefault="00FA06B1" w:rsidP="004323D5">
      <w:r>
        <w:separator/>
      </w:r>
    </w:p>
  </w:endnote>
  <w:endnote w:type="continuationSeparator" w:id="0">
    <w:p w14:paraId="6B810DDB" w14:textId="77777777" w:rsidR="00FA06B1" w:rsidRDefault="00FA06B1"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altName w:val="﷽﷽﷽﷽﷽﷽﷽﷽ht"/>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altName w:val="﷽﷽﷽﷽﷽﷽﷽"/>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CDD05" w14:textId="77777777" w:rsidR="00FA06B1" w:rsidRDefault="00FA06B1" w:rsidP="004323D5">
      <w:r>
        <w:separator/>
      </w:r>
    </w:p>
  </w:footnote>
  <w:footnote w:type="continuationSeparator" w:id="0">
    <w:p w14:paraId="29633C0D" w14:textId="77777777" w:rsidR="00FA06B1" w:rsidRDefault="00FA06B1"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22804DFB"/>
    <w:multiLevelType w:val="hybridMultilevel"/>
    <w:tmpl w:val="C56C4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 Brady">
    <w15:presenceInfo w15:providerId="None" w15:userId="Mary Bra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8382C"/>
    <w:rsid w:val="000B4CCC"/>
    <w:rsid w:val="000D1AFC"/>
    <w:rsid w:val="00134635"/>
    <w:rsid w:val="0014424A"/>
    <w:rsid w:val="0015714B"/>
    <w:rsid w:val="001A18F1"/>
    <w:rsid w:val="001B1319"/>
    <w:rsid w:val="00240E90"/>
    <w:rsid w:val="00282704"/>
    <w:rsid w:val="002D7080"/>
    <w:rsid w:val="002E2870"/>
    <w:rsid w:val="0033645B"/>
    <w:rsid w:val="00356019"/>
    <w:rsid w:val="00382933"/>
    <w:rsid w:val="003C5139"/>
    <w:rsid w:val="00426B13"/>
    <w:rsid w:val="004323D5"/>
    <w:rsid w:val="00461263"/>
    <w:rsid w:val="004866E9"/>
    <w:rsid w:val="004E13BE"/>
    <w:rsid w:val="004F1001"/>
    <w:rsid w:val="005024C4"/>
    <w:rsid w:val="0052004B"/>
    <w:rsid w:val="00540C3C"/>
    <w:rsid w:val="00565176"/>
    <w:rsid w:val="00627E15"/>
    <w:rsid w:val="006417AD"/>
    <w:rsid w:val="00656B7C"/>
    <w:rsid w:val="006D5FD4"/>
    <w:rsid w:val="006E2D88"/>
    <w:rsid w:val="00720E69"/>
    <w:rsid w:val="00721988"/>
    <w:rsid w:val="007264E0"/>
    <w:rsid w:val="00727C91"/>
    <w:rsid w:val="007412DF"/>
    <w:rsid w:val="0074356D"/>
    <w:rsid w:val="00775A15"/>
    <w:rsid w:val="007A277D"/>
    <w:rsid w:val="007A7F1A"/>
    <w:rsid w:val="00801167"/>
    <w:rsid w:val="00834582"/>
    <w:rsid w:val="008B7F89"/>
    <w:rsid w:val="008C536F"/>
    <w:rsid w:val="008D2DCE"/>
    <w:rsid w:val="0090244B"/>
    <w:rsid w:val="00916F3C"/>
    <w:rsid w:val="009219E2"/>
    <w:rsid w:val="009B1AB5"/>
    <w:rsid w:val="009E2554"/>
    <w:rsid w:val="00A320B3"/>
    <w:rsid w:val="00A77BAC"/>
    <w:rsid w:val="00AE0285"/>
    <w:rsid w:val="00B00710"/>
    <w:rsid w:val="00B01AE1"/>
    <w:rsid w:val="00B04B38"/>
    <w:rsid w:val="00B34D0A"/>
    <w:rsid w:val="00B415F7"/>
    <w:rsid w:val="00B44471"/>
    <w:rsid w:val="00B74B51"/>
    <w:rsid w:val="00BA3364"/>
    <w:rsid w:val="00BE39E1"/>
    <w:rsid w:val="00C4095D"/>
    <w:rsid w:val="00C96C60"/>
    <w:rsid w:val="00CC2BF6"/>
    <w:rsid w:val="00CD18B2"/>
    <w:rsid w:val="00CD5CD4"/>
    <w:rsid w:val="00E23B68"/>
    <w:rsid w:val="00E2480C"/>
    <w:rsid w:val="00E77D3D"/>
    <w:rsid w:val="00E871CA"/>
    <w:rsid w:val="00EB0301"/>
    <w:rsid w:val="00EE1557"/>
    <w:rsid w:val="00F15F16"/>
    <w:rsid w:val="00F24D71"/>
    <w:rsid w:val="00FA06B1"/>
    <w:rsid w:val="00FE1CAC"/>
    <w:rsid w:val="00FF7CF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263"/>
    <w:rPr>
      <w:sz w:val="16"/>
      <w:szCs w:val="16"/>
    </w:rPr>
  </w:style>
  <w:style w:type="paragraph" w:styleId="CommentText">
    <w:name w:val="annotation text"/>
    <w:basedOn w:val="Normal"/>
    <w:link w:val="CommentTextChar"/>
    <w:uiPriority w:val="99"/>
    <w:unhideWhenUsed/>
    <w:rsid w:val="00461263"/>
    <w:rPr>
      <w:szCs w:val="20"/>
    </w:rPr>
  </w:style>
  <w:style w:type="character" w:customStyle="1" w:styleId="CommentTextChar">
    <w:name w:val="Comment Text Char"/>
    <w:basedOn w:val="DefaultParagraphFont"/>
    <w:link w:val="CommentText"/>
    <w:uiPriority w:val="99"/>
    <w:rsid w:val="00461263"/>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461263"/>
    <w:rPr>
      <w:b/>
      <w:bCs/>
    </w:rPr>
  </w:style>
  <w:style w:type="character" w:customStyle="1" w:styleId="CommentSubjectChar">
    <w:name w:val="Comment Subject Char"/>
    <w:basedOn w:val="CommentTextChar"/>
    <w:link w:val="CommentSubject"/>
    <w:uiPriority w:val="99"/>
    <w:semiHidden/>
    <w:rsid w:val="00461263"/>
    <w:rPr>
      <w:rFonts w:ascii="Calibri" w:hAnsi="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emf"/><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3B107-3488-6041-8421-C9E526FB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7</cp:revision>
  <cp:lastPrinted>2021-04-23T13:39:00Z</cp:lastPrinted>
  <dcterms:created xsi:type="dcterms:W3CDTF">2021-04-23T12:13:00Z</dcterms:created>
  <dcterms:modified xsi:type="dcterms:W3CDTF">2021-04-26T09:34:00Z</dcterms:modified>
</cp:coreProperties>
</file>