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10B8A" w:rsidRDefault="00627FC5">
      <w:pPr>
        <w:keepNext/>
        <w:keepLines/>
        <w:ind w:left="709"/>
        <w:rPr>
          <w:rFonts w:ascii="Georgia" w:eastAsia="Georgia" w:hAnsi="Georgia" w:cs="Georgia"/>
          <w:b/>
          <w:color w:val="FF0000"/>
          <w:sz w:val="56"/>
          <w:szCs w:val="56"/>
        </w:rPr>
      </w:pPr>
      <w:r>
        <w:br/>
      </w:r>
      <w:r>
        <w:br/>
      </w:r>
      <w:r>
        <w:br/>
      </w:r>
      <w:r>
        <w:br/>
      </w:r>
      <w:r>
        <w:br/>
      </w:r>
      <w:r>
        <w:rPr>
          <w:rFonts w:ascii="Georgia" w:eastAsia="Georgia" w:hAnsi="Georgia" w:cs="Georgia"/>
          <w:b/>
          <w:color w:val="FF0000"/>
          <w:sz w:val="56"/>
          <w:szCs w:val="56"/>
        </w:rPr>
        <w:t>TM Forum Open APIs</w:t>
      </w:r>
      <w:r>
        <w:rPr>
          <w:rFonts w:ascii="Georgia" w:eastAsia="Georgia" w:hAnsi="Georgia" w:cs="Georgia"/>
          <w:b/>
          <w:color w:val="FF0000"/>
          <w:sz w:val="56"/>
          <w:szCs w:val="56"/>
        </w:rPr>
        <w:br/>
      </w:r>
    </w:p>
    <w:p w14:paraId="00000002" w14:textId="77777777" w:rsidR="00F10B8A" w:rsidRDefault="00627FC5">
      <w:pPr>
        <w:tabs>
          <w:tab w:val="right" w:pos="9360"/>
        </w:tabs>
        <w:spacing w:before="120"/>
        <w:ind w:left="709"/>
        <w:rPr>
          <w:b/>
          <w:color w:val="404040"/>
          <w:sz w:val="64"/>
          <w:szCs w:val="64"/>
        </w:rPr>
      </w:pPr>
      <w:r>
        <w:rPr>
          <w:b/>
          <w:color w:val="404040"/>
          <w:sz w:val="64"/>
          <w:szCs w:val="64"/>
        </w:rPr>
        <w:t>Conformance Certification</w:t>
      </w:r>
    </w:p>
    <w:p w14:paraId="00000003" w14:textId="77777777" w:rsidR="00F10B8A" w:rsidRDefault="00F10B8A">
      <w:pPr>
        <w:tabs>
          <w:tab w:val="right" w:pos="9360"/>
        </w:tabs>
        <w:spacing w:before="120"/>
        <w:ind w:left="709"/>
        <w:rPr>
          <w:rFonts w:ascii="Arial Rounded" w:eastAsia="Arial Rounded" w:hAnsi="Arial Rounded" w:cs="Arial Rounded"/>
          <w:b/>
          <w:color w:val="404040"/>
          <w:sz w:val="64"/>
          <w:szCs w:val="64"/>
        </w:rPr>
      </w:pPr>
    </w:p>
    <w:p w14:paraId="00000004" w14:textId="7978F2AE" w:rsidR="00F10B8A" w:rsidRDefault="00627FC5">
      <w:pPr>
        <w:keepNext/>
        <w:keepLines/>
        <w:ind w:left="709"/>
        <w:rPr>
          <w:b/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Company Name: </w:t>
      </w:r>
      <w:proofErr w:type="spellStart"/>
      <w:r>
        <w:rPr>
          <w:b/>
          <w:i/>
          <w:color w:val="404040"/>
          <w:sz w:val="40"/>
          <w:szCs w:val="40"/>
        </w:rPr>
        <w:t>T</w:t>
      </w:r>
      <w:r w:rsidR="00860118">
        <w:rPr>
          <w:b/>
          <w:i/>
          <w:color w:val="404040"/>
          <w:sz w:val="40"/>
          <w:szCs w:val="40"/>
        </w:rPr>
        <w:t>otogi</w:t>
      </w:r>
      <w:proofErr w:type="spellEnd"/>
    </w:p>
    <w:p w14:paraId="00000005" w14:textId="77777777" w:rsidR="00F10B8A" w:rsidRDefault="00F10B8A">
      <w:pPr>
        <w:keepNext/>
        <w:keepLines/>
        <w:ind w:left="709"/>
        <w:rPr>
          <w:i/>
          <w:color w:val="404040"/>
          <w:sz w:val="40"/>
          <w:szCs w:val="40"/>
        </w:rPr>
      </w:pPr>
    </w:p>
    <w:p w14:paraId="00000006" w14:textId="77777777" w:rsidR="00F10B8A" w:rsidRDefault="00627FC5">
      <w:pPr>
        <w:keepNext/>
        <w:keepLines/>
        <w:ind w:left="709"/>
        <w:rPr>
          <w:b/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TM Forum Open API Name: </w:t>
      </w:r>
      <w:r>
        <w:rPr>
          <w:b/>
          <w:i/>
          <w:color w:val="404040"/>
          <w:sz w:val="40"/>
          <w:szCs w:val="40"/>
        </w:rPr>
        <w:t>Product Catalog Management API TMF620</w:t>
      </w:r>
    </w:p>
    <w:p w14:paraId="00000007" w14:textId="77777777" w:rsidR="00F10B8A" w:rsidRDefault="00F10B8A">
      <w:pPr>
        <w:keepNext/>
        <w:keepLines/>
        <w:ind w:left="709"/>
        <w:rPr>
          <w:i/>
          <w:color w:val="404040"/>
          <w:sz w:val="40"/>
          <w:szCs w:val="40"/>
        </w:rPr>
      </w:pPr>
    </w:p>
    <w:p w14:paraId="00000008" w14:textId="2F890A71" w:rsidR="00F10B8A" w:rsidRDefault="00627FC5">
      <w:pPr>
        <w:keepNext/>
        <w:keepLines/>
        <w:ind w:left="709"/>
        <w:rPr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TM Forum Open API Release Version: </w:t>
      </w:r>
      <w:r>
        <w:rPr>
          <w:b/>
          <w:i/>
          <w:color w:val="404040"/>
          <w:sz w:val="40"/>
          <w:szCs w:val="40"/>
        </w:rPr>
        <w:t xml:space="preserve">21.0 </w:t>
      </w:r>
      <w:r w:rsidR="001F5A53">
        <w:rPr>
          <w:b/>
          <w:i/>
          <w:color w:val="404040"/>
          <w:sz w:val="40"/>
          <w:szCs w:val="40"/>
        </w:rPr>
        <w:t>/</w:t>
      </w:r>
      <w:r w:rsidR="00860118">
        <w:rPr>
          <w:b/>
          <w:i/>
          <w:color w:val="404040"/>
          <w:sz w:val="40"/>
          <w:szCs w:val="40"/>
        </w:rPr>
        <w:t xml:space="preserve"> </w:t>
      </w:r>
      <w:r>
        <w:rPr>
          <w:b/>
          <w:i/>
          <w:color w:val="404040"/>
          <w:sz w:val="40"/>
          <w:szCs w:val="40"/>
        </w:rPr>
        <w:t>4.1</w:t>
      </w:r>
    </w:p>
    <w:p w14:paraId="00000009" w14:textId="77777777" w:rsidR="00F10B8A" w:rsidRDefault="00F10B8A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000000A" w14:textId="77777777" w:rsidR="00F10B8A" w:rsidRDefault="00F10B8A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000000B" w14:textId="77777777" w:rsidR="00F10B8A" w:rsidRDefault="00F10B8A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000000C" w14:textId="77777777" w:rsidR="00F10B8A" w:rsidRDefault="00F10B8A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000000D" w14:textId="77777777" w:rsidR="00F10B8A" w:rsidRDefault="00F10B8A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000000E" w14:textId="77777777" w:rsidR="00F10B8A" w:rsidRDefault="00F10B8A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000000F" w14:textId="77777777" w:rsidR="00F10B8A" w:rsidRDefault="00F10B8A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0000010" w14:textId="77777777" w:rsidR="00F10B8A" w:rsidRDefault="00F10B8A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0000011" w14:textId="77777777" w:rsidR="00F10B8A" w:rsidRDefault="00F10B8A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0000012" w14:textId="77777777" w:rsidR="00F10B8A" w:rsidRDefault="00F10B8A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0000013" w14:textId="77777777" w:rsidR="00F10B8A" w:rsidRDefault="00627FC5">
      <w:pPr>
        <w:tabs>
          <w:tab w:val="right" w:pos="9360"/>
        </w:tabs>
        <w:ind w:left="709"/>
      </w:pPr>
      <w:r>
        <w:rPr>
          <w:b/>
          <w:color w:val="404040"/>
          <w:sz w:val="36"/>
          <w:szCs w:val="36"/>
        </w:rPr>
        <w:t>Report Date: 3rd June 2021</w:t>
      </w:r>
      <w:r>
        <w:br w:type="page"/>
      </w:r>
    </w:p>
    <w:p w14:paraId="00000014" w14:textId="77777777" w:rsidR="00F10B8A" w:rsidRDefault="00627F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bookmarkStart w:id="0" w:name="_heading=h.gjdgxs" w:colFirst="0" w:colLast="0"/>
      <w:bookmarkEnd w:id="0"/>
      <w:r>
        <w:rPr>
          <w:b/>
          <w:color w:val="000000"/>
          <w:sz w:val="36"/>
          <w:szCs w:val="36"/>
        </w:rPr>
        <w:lastRenderedPageBreak/>
        <w:t>What Product or Solution does your API support?</w:t>
      </w:r>
    </w:p>
    <w:p w14:paraId="01B67F25" w14:textId="77777777" w:rsidR="001F5A53" w:rsidRDefault="001F5A53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0000015" w14:textId="25AD6872" w:rsidR="00F10B8A" w:rsidRDefault="00627FC5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Product Catalog management API TMF620 is incorporated into the first deployment of the </w:t>
      </w:r>
      <w:r w:rsidR="00860118">
        <w:rPr>
          <w:sz w:val="32"/>
          <w:szCs w:val="32"/>
        </w:rPr>
        <w:t>TM Forum</w:t>
      </w:r>
      <w:r>
        <w:rPr>
          <w:sz w:val="32"/>
          <w:szCs w:val="32"/>
        </w:rPr>
        <w:t xml:space="preserve"> APIs instantiated within the </w:t>
      </w:r>
      <w:proofErr w:type="spellStart"/>
      <w:r>
        <w:rPr>
          <w:sz w:val="32"/>
          <w:szCs w:val="32"/>
        </w:rPr>
        <w:t>Totogi</w:t>
      </w:r>
      <w:proofErr w:type="spellEnd"/>
      <w:r>
        <w:rPr>
          <w:sz w:val="32"/>
          <w:szCs w:val="32"/>
        </w:rPr>
        <w:t xml:space="preserve"> BSS. With this deployment we will enable a standardized mechanism for the management of the entire lifecycle of the catalog elements, the consultation of catalog elements during several processes such as ordering process, campaign management, sales management.</w:t>
      </w:r>
    </w:p>
    <w:p w14:paraId="00000016" w14:textId="77777777" w:rsidR="00F10B8A" w:rsidRDefault="00F10B8A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0000017" w14:textId="77777777" w:rsidR="00F10B8A" w:rsidRDefault="00627FC5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Communication Service Providers (CSPs) are constantly </w:t>
      </w:r>
      <w:proofErr w:type="spellStart"/>
      <w:r>
        <w:rPr>
          <w:sz w:val="32"/>
          <w:szCs w:val="32"/>
        </w:rPr>
        <w:t>moulding</w:t>
      </w:r>
      <w:proofErr w:type="spellEnd"/>
      <w:r>
        <w:rPr>
          <w:sz w:val="32"/>
          <w:szCs w:val="32"/>
        </w:rPr>
        <w:t xml:space="preserve"> and adapting their platforms to communicate with each other.  Every new service or product that is delivered to the market requires change to a vast number of systems.  Launch times lag the market need and revenue opportunities are lost. </w:t>
      </w:r>
    </w:p>
    <w:p w14:paraId="00000018" w14:textId="77777777" w:rsidR="00F10B8A" w:rsidRDefault="00F10B8A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0000019" w14:textId="77777777" w:rsidR="00F10B8A" w:rsidRDefault="00627FC5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Furthermore, the CSPs need to retain customers and excite those customers into buying more services.  The range of services is expanding and the CSP has to adopt new content and create a more </w:t>
      </w:r>
      <w:proofErr w:type="spellStart"/>
      <w:r>
        <w:rPr>
          <w:sz w:val="32"/>
          <w:szCs w:val="32"/>
        </w:rPr>
        <w:t>personalised</w:t>
      </w:r>
      <w:proofErr w:type="spellEnd"/>
      <w:r>
        <w:rPr>
          <w:sz w:val="32"/>
          <w:szCs w:val="32"/>
        </w:rPr>
        <w:t xml:space="preserve"> experience that delights the customer and extends the size of wallet the CSP can target.</w:t>
      </w:r>
    </w:p>
    <w:p w14:paraId="0000001A" w14:textId="77777777" w:rsidR="00F10B8A" w:rsidRDefault="00F10B8A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000001B" w14:textId="77777777" w:rsidR="00F10B8A" w:rsidRDefault="00627FC5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>As the range of services are extended the CSP is forced to upgrade or change existing systems, processes and channels while adding new, complementary platforms to evolve to a Digital Services Provider (DSP).</w:t>
      </w:r>
    </w:p>
    <w:p w14:paraId="0000001C" w14:textId="77777777" w:rsidR="00F10B8A" w:rsidRDefault="00F10B8A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000001D" w14:textId="4246AF1D" w:rsidR="00F10B8A" w:rsidRDefault="00627FC5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To facilitate this move to the DSP model the </w:t>
      </w:r>
      <w:proofErr w:type="spellStart"/>
      <w:r>
        <w:rPr>
          <w:sz w:val="32"/>
          <w:szCs w:val="32"/>
        </w:rPr>
        <w:t>Totogi</w:t>
      </w:r>
      <w:proofErr w:type="spellEnd"/>
      <w:r>
        <w:rPr>
          <w:sz w:val="32"/>
          <w:szCs w:val="32"/>
        </w:rPr>
        <w:t xml:space="preserve"> product suite leverages the power of the public cloud.  Why? Because the </w:t>
      </w:r>
      <w:proofErr w:type="spellStart"/>
      <w:r>
        <w:rPr>
          <w:sz w:val="32"/>
          <w:szCs w:val="32"/>
        </w:rPr>
        <w:t>Hyperscalers</w:t>
      </w:r>
      <w:proofErr w:type="spellEnd"/>
      <w:r>
        <w:rPr>
          <w:sz w:val="32"/>
          <w:szCs w:val="32"/>
        </w:rPr>
        <w:t xml:space="preserve"> are investing billions in delivering the best development, data management and performance tools. </w:t>
      </w:r>
      <w:proofErr w:type="spellStart"/>
      <w:r>
        <w:rPr>
          <w:sz w:val="32"/>
          <w:szCs w:val="32"/>
        </w:rPr>
        <w:t>Totogi</w:t>
      </w:r>
      <w:proofErr w:type="spellEnd"/>
      <w:r>
        <w:rPr>
          <w:sz w:val="32"/>
          <w:szCs w:val="32"/>
        </w:rPr>
        <w:t xml:space="preserve"> leverages that investment and delivers </w:t>
      </w:r>
      <w:proofErr w:type="spellStart"/>
      <w:r>
        <w:rPr>
          <w:sz w:val="32"/>
          <w:szCs w:val="32"/>
        </w:rPr>
        <w:t>webscale</w:t>
      </w:r>
      <w:proofErr w:type="spellEnd"/>
      <w:r>
        <w:rPr>
          <w:sz w:val="32"/>
          <w:szCs w:val="32"/>
        </w:rPr>
        <w:t xml:space="preserve"> performance and availability.</w:t>
      </w:r>
    </w:p>
    <w:p w14:paraId="0000001E" w14:textId="2CB8B09F" w:rsidR="00F10B8A" w:rsidRDefault="00F10B8A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000001F" w14:textId="7C4DCE02" w:rsidR="00F10B8A" w:rsidRDefault="00627FC5">
      <w:pPr>
        <w:spacing w:line="276" w:lineRule="auto"/>
        <w:ind w:left="700" w:right="102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Totogi</w:t>
      </w:r>
      <w:proofErr w:type="spellEnd"/>
      <w:r>
        <w:rPr>
          <w:sz w:val="32"/>
          <w:szCs w:val="32"/>
        </w:rPr>
        <w:t xml:space="preserve"> BSS is the public cloud based platform that enables a CSP to drive its evolution to becoming a DSP.  As it evolves it will incorporate all the </w:t>
      </w:r>
      <w:r w:rsidR="00860118">
        <w:rPr>
          <w:sz w:val="32"/>
          <w:szCs w:val="32"/>
        </w:rPr>
        <w:t>TM Forum</w:t>
      </w:r>
      <w:r>
        <w:rPr>
          <w:sz w:val="32"/>
          <w:szCs w:val="32"/>
        </w:rPr>
        <w:t xml:space="preserve"> APIs and enable the CSP/DSP to deliver new services by building applications in low-code/no-code tools that use the instantiated APIs.</w:t>
      </w:r>
    </w:p>
    <w:p w14:paraId="00000020" w14:textId="77777777" w:rsidR="00F10B8A" w:rsidRDefault="00F10B8A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0000021" w14:textId="2D0ED189" w:rsidR="00F10B8A" w:rsidRDefault="00627FC5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Data Management: </w:t>
      </w:r>
      <w:r>
        <w:rPr>
          <w:sz w:val="32"/>
          <w:szCs w:val="32"/>
        </w:rPr>
        <w:t>All our APIs store data into a TM</w:t>
      </w:r>
      <w:r w:rsidR="001F5A53">
        <w:rPr>
          <w:sz w:val="32"/>
          <w:szCs w:val="32"/>
        </w:rPr>
        <w:t xml:space="preserve"> </w:t>
      </w:r>
      <w:r>
        <w:rPr>
          <w:sz w:val="32"/>
          <w:szCs w:val="32"/>
        </w:rPr>
        <w:t>Forum compliant data structure. This makes the data available via the public cloud and enables any tool to access information through the API mechanism.</w:t>
      </w:r>
    </w:p>
    <w:p w14:paraId="00000022" w14:textId="2C894E4F" w:rsidR="00F10B8A" w:rsidRDefault="00F10B8A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0000023" w14:textId="77777777" w:rsidR="00F10B8A" w:rsidRDefault="00627FC5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Analytics and Reporting: </w:t>
      </w:r>
      <w:r>
        <w:rPr>
          <w:sz w:val="32"/>
          <w:szCs w:val="32"/>
        </w:rPr>
        <w:t xml:space="preserve">Using </w:t>
      </w:r>
      <w:proofErr w:type="spellStart"/>
      <w:r>
        <w:rPr>
          <w:sz w:val="32"/>
          <w:szCs w:val="32"/>
        </w:rPr>
        <w:t>Hyperscaler</w:t>
      </w:r>
      <w:proofErr w:type="spellEnd"/>
      <w:r>
        <w:rPr>
          <w:sz w:val="32"/>
          <w:szCs w:val="32"/>
        </w:rPr>
        <w:t xml:space="preserve"> reporting tools the CSP/DSP can rapidly build dashboards and deep analytics on all aspects of their subscribers and their </w:t>
      </w:r>
      <w:proofErr w:type="spellStart"/>
      <w:r>
        <w:rPr>
          <w:sz w:val="32"/>
          <w:szCs w:val="32"/>
        </w:rPr>
        <w:t>behaviours</w:t>
      </w:r>
      <w:proofErr w:type="spellEnd"/>
      <w:r>
        <w:rPr>
          <w:sz w:val="32"/>
          <w:szCs w:val="32"/>
        </w:rPr>
        <w:t xml:space="preserve">. </w:t>
      </w:r>
    </w:p>
    <w:p w14:paraId="00000024" w14:textId="2A8E08DD" w:rsidR="00F10B8A" w:rsidRDefault="00F10B8A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0000025" w14:textId="77777777" w:rsidR="00F10B8A" w:rsidRDefault="00627FC5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>Public Cloud Architecture:</w:t>
      </w:r>
      <w:r>
        <w:rPr>
          <w:sz w:val="32"/>
          <w:szCs w:val="32"/>
        </w:rPr>
        <w:t xml:space="preserve"> By having the data on the public cloud you automatically gain the advantages of backup and disaster recovery that are built into the </w:t>
      </w:r>
      <w:proofErr w:type="spellStart"/>
      <w:r>
        <w:rPr>
          <w:sz w:val="32"/>
          <w:szCs w:val="32"/>
        </w:rPr>
        <w:t>Hyperscaler</w:t>
      </w:r>
      <w:proofErr w:type="spellEnd"/>
      <w:r>
        <w:rPr>
          <w:sz w:val="32"/>
          <w:szCs w:val="32"/>
        </w:rPr>
        <w:t xml:space="preserve"> platforms.</w:t>
      </w:r>
    </w:p>
    <w:p w14:paraId="00000026" w14:textId="77777777" w:rsidR="00F10B8A" w:rsidRDefault="00F10B8A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0000027" w14:textId="77777777" w:rsidR="00F10B8A" w:rsidRDefault="00627FC5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>Rapid Application Development:</w:t>
      </w:r>
      <w:r>
        <w:rPr>
          <w:sz w:val="32"/>
          <w:szCs w:val="32"/>
        </w:rPr>
        <w:t xml:space="preserve"> The CSP/DSP is now freed from vendor product roadmap lifecycle or internal development backlog that prevents solutions being delivered to meet immediate market need.  The </w:t>
      </w:r>
      <w:proofErr w:type="spellStart"/>
      <w:r>
        <w:rPr>
          <w:sz w:val="32"/>
          <w:szCs w:val="32"/>
        </w:rPr>
        <w:t>Totogi</w:t>
      </w:r>
      <w:proofErr w:type="spellEnd"/>
      <w:r>
        <w:rPr>
          <w:sz w:val="32"/>
          <w:szCs w:val="32"/>
        </w:rPr>
        <w:t xml:space="preserve"> BSS allows the CSP/DSP to solve problems rapidly with low-code/no code tools and writing to open standards.</w:t>
      </w:r>
    </w:p>
    <w:p w14:paraId="0000002A" w14:textId="77777777" w:rsidR="00F10B8A" w:rsidRDefault="00627F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right="1020" w:firstLine="0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Overview of Certified API</w:t>
      </w:r>
    </w:p>
    <w:p w14:paraId="0000002B" w14:textId="77777777" w:rsidR="00F10B8A" w:rsidRDefault="00F10B8A">
      <w:pPr>
        <w:ind w:left="709" w:right="1020"/>
        <w:jc w:val="both"/>
        <w:rPr>
          <w:sz w:val="32"/>
          <w:szCs w:val="32"/>
        </w:rPr>
      </w:pPr>
      <w:bookmarkStart w:id="1" w:name="_heading=h.30j0zll" w:colFirst="0" w:colLast="0"/>
      <w:bookmarkEnd w:id="1"/>
    </w:p>
    <w:p w14:paraId="0000002C" w14:textId="77777777" w:rsidR="00F10B8A" w:rsidRDefault="00627FC5">
      <w:pPr>
        <w:ind w:left="709" w:right="1020"/>
        <w:jc w:val="both"/>
        <w:rPr>
          <w:sz w:val="32"/>
          <w:szCs w:val="32"/>
        </w:rPr>
      </w:pPr>
      <w:bookmarkStart w:id="2" w:name="_heading=h.c57u0e2pzf6" w:colFirst="0" w:colLast="0"/>
      <w:bookmarkEnd w:id="2"/>
      <w:r>
        <w:rPr>
          <w:sz w:val="32"/>
          <w:szCs w:val="32"/>
        </w:rPr>
        <w:tab/>
        <w:t xml:space="preserve">The </w:t>
      </w:r>
      <w:proofErr w:type="spellStart"/>
      <w:r>
        <w:rPr>
          <w:sz w:val="32"/>
          <w:szCs w:val="32"/>
        </w:rPr>
        <w:t>Totogi</w:t>
      </w:r>
      <w:proofErr w:type="spellEnd"/>
      <w:r>
        <w:rPr>
          <w:sz w:val="32"/>
          <w:szCs w:val="32"/>
        </w:rPr>
        <w:t xml:space="preserve"> BSS Product Catalog Management API is part of the core </w:t>
      </w:r>
      <w:proofErr w:type="spellStart"/>
      <w:r>
        <w:rPr>
          <w:sz w:val="32"/>
          <w:szCs w:val="32"/>
        </w:rPr>
        <w:t>Totogi</w:t>
      </w:r>
      <w:proofErr w:type="spellEnd"/>
      <w:r>
        <w:rPr>
          <w:sz w:val="32"/>
          <w:szCs w:val="32"/>
        </w:rPr>
        <w:t xml:space="preserve"> BSS APIs to indirectly support managing and consultation of catalog elements. The </w:t>
      </w:r>
      <w:proofErr w:type="spellStart"/>
      <w:r>
        <w:rPr>
          <w:sz w:val="32"/>
          <w:szCs w:val="32"/>
        </w:rPr>
        <w:t>Totogi</w:t>
      </w:r>
      <w:proofErr w:type="spellEnd"/>
      <w:r>
        <w:rPr>
          <w:sz w:val="32"/>
          <w:szCs w:val="32"/>
        </w:rPr>
        <w:t xml:space="preserve"> BSS Product Catalog Management API is compliant with TMF 620 specifications and offers API access to create, update, query and delete catalog: elements; categories; offerings; offering price; and specifications. </w:t>
      </w:r>
    </w:p>
    <w:p w14:paraId="0000002D" w14:textId="77777777" w:rsidR="00F10B8A" w:rsidRDefault="00F10B8A">
      <w:pPr>
        <w:ind w:left="709"/>
        <w:rPr>
          <w:sz w:val="32"/>
          <w:szCs w:val="32"/>
        </w:rPr>
      </w:pPr>
      <w:bookmarkStart w:id="3" w:name="_heading=h.pt052tg267lh" w:colFirst="0" w:colLast="0"/>
      <w:bookmarkEnd w:id="3"/>
    </w:p>
    <w:tbl>
      <w:tblPr>
        <w:tblStyle w:val="a5"/>
        <w:tblW w:w="9956" w:type="dxa"/>
        <w:tblInd w:w="7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2"/>
        <w:gridCol w:w="2302"/>
        <w:gridCol w:w="4947"/>
        <w:gridCol w:w="1715"/>
      </w:tblGrid>
      <w:tr w:rsidR="00F10B8A" w14:paraId="52F38216" w14:textId="77777777" w:rsidTr="006775E3">
        <w:trPr>
          <w:trHeight w:val="110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F10B8A" w:rsidRDefault="00627FC5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F10B8A" w:rsidRDefault="00627FC5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F10B8A" w:rsidRDefault="00627FC5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API Overview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F10B8A" w:rsidRDefault="00627FC5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Operations Supported</w:t>
            </w:r>
          </w:p>
        </w:tc>
      </w:tr>
      <w:tr w:rsidR="00F10B8A" w14:paraId="62D2648D" w14:textId="77777777" w:rsidTr="006775E3">
        <w:trPr>
          <w:trHeight w:val="192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F10B8A" w:rsidRDefault="00627FC5">
            <w:pPr>
              <w:spacing w:before="280" w:after="140"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F10B8A" w:rsidRDefault="00627FC5">
            <w:pPr>
              <w:spacing w:before="280" w:after="140" w:line="25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catalog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F10B8A" w:rsidRDefault="00627FC5">
            <w:pPr>
              <w:spacing w:before="280" w:after="140" w:line="250" w:lineRule="auto"/>
              <w:rPr>
                <w:color w:val="172B4D"/>
                <w:sz w:val="24"/>
                <w:szCs w:val="24"/>
                <w:highlight w:val="white"/>
              </w:rPr>
            </w:pPr>
            <w:r>
              <w:rPr>
                <w:color w:val="172B4D"/>
                <w:sz w:val="24"/>
                <w:szCs w:val="24"/>
                <w:highlight w:val="white"/>
              </w:rPr>
              <w:t xml:space="preserve">A collection of Product Offerings, intended for a specific </w:t>
            </w:r>
            <w:proofErr w:type="spellStart"/>
            <w:r>
              <w:rPr>
                <w:color w:val="172B4D"/>
                <w:sz w:val="24"/>
                <w:szCs w:val="24"/>
                <w:highlight w:val="white"/>
              </w:rPr>
              <w:t>DistributionChannel</w:t>
            </w:r>
            <w:proofErr w:type="spellEnd"/>
            <w:r>
              <w:rPr>
                <w:color w:val="172B4D"/>
                <w:sz w:val="24"/>
                <w:szCs w:val="24"/>
                <w:highlight w:val="white"/>
              </w:rPr>
              <w:t>, enhanced with additional information such as SLA parameters, invoicing and shipping details.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F10B8A" w:rsidRDefault="00627FC5" w:rsidP="001F5A53">
            <w:pPr>
              <w:numPr>
                <w:ilvl w:val="0"/>
                <w:numId w:val="1"/>
              </w:numPr>
              <w:spacing w:before="240"/>
              <w:ind w:left="4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GET</w:t>
            </w:r>
          </w:p>
          <w:p w14:paraId="00000036" w14:textId="77777777" w:rsidR="00F10B8A" w:rsidRDefault="00627FC5" w:rsidP="001F5A53">
            <w:pPr>
              <w:numPr>
                <w:ilvl w:val="0"/>
                <w:numId w:val="1"/>
              </w:numPr>
              <w:ind w:left="4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PATCH</w:t>
            </w:r>
          </w:p>
          <w:p w14:paraId="00000037" w14:textId="77777777" w:rsidR="00F10B8A" w:rsidRDefault="00627FC5" w:rsidP="001F5A53">
            <w:pPr>
              <w:numPr>
                <w:ilvl w:val="0"/>
                <w:numId w:val="1"/>
              </w:numPr>
              <w:ind w:left="4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</w:t>
            </w:r>
          </w:p>
          <w:p w14:paraId="00000038" w14:textId="77777777" w:rsidR="00F10B8A" w:rsidRDefault="00627FC5" w:rsidP="001F5A53">
            <w:pPr>
              <w:numPr>
                <w:ilvl w:val="0"/>
                <w:numId w:val="1"/>
              </w:numPr>
              <w:spacing w:after="240"/>
              <w:ind w:left="4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DELETE</w:t>
            </w:r>
          </w:p>
        </w:tc>
      </w:tr>
      <w:tr w:rsidR="00F10B8A" w14:paraId="3C6857E7" w14:textId="77777777" w:rsidTr="006775E3">
        <w:trPr>
          <w:trHeight w:val="192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F10B8A" w:rsidRDefault="00627FC5">
            <w:pPr>
              <w:spacing w:before="280" w:after="140"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F10B8A" w:rsidRDefault="00627FC5">
            <w:pPr>
              <w:spacing w:before="280" w:after="140" w:line="25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F10B8A" w:rsidRDefault="00627FC5">
            <w:pPr>
              <w:spacing w:before="280" w:after="140" w:line="250" w:lineRule="auto"/>
              <w:rPr>
                <w:color w:val="172B4D"/>
                <w:sz w:val="24"/>
                <w:szCs w:val="24"/>
                <w:highlight w:val="white"/>
              </w:rPr>
            </w:pPr>
            <w:r>
              <w:rPr>
                <w:color w:val="172B4D"/>
                <w:sz w:val="24"/>
                <w:szCs w:val="24"/>
                <w:highlight w:val="white"/>
              </w:rPr>
              <w:t>The category resource is used to group product offerings, service and resource candidates in logical containers. Categories can contain other categories and/or product offerings, resource or service candidates.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F10B8A" w:rsidRDefault="00627FC5" w:rsidP="001F5A53">
            <w:pPr>
              <w:numPr>
                <w:ilvl w:val="0"/>
                <w:numId w:val="1"/>
              </w:numPr>
              <w:spacing w:before="240"/>
              <w:ind w:left="4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GET</w:t>
            </w:r>
          </w:p>
          <w:p w14:paraId="0000003D" w14:textId="77777777" w:rsidR="00F10B8A" w:rsidRDefault="00627FC5" w:rsidP="001F5A53">
            <w:pPr>
              <w:numPr>
                <w:ilvl w:val="0"/>
                <w:numId w:val="1"/>
              </w:numPr>
              <w:ind w:left="4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PATCH</w:t>
            </w:r>
          </w:p>
          <w:p w14:paraId="0000003E" w14:textId="77777777" w:rsidR="00F10B8A" w:rsidRDefault="00627FC5" w:rsidP="001F5A53">
            <w:pPr>
              <w:numPr>
                <w:ilvl w:val="0"/>
                <w:numId w:val="1"/>
              </w:numPr>
              <w:ind w:left="4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</w:t>
            </w:r>
          </w:p>
          <w:p w14:paraId="0000003F" w14:textId="77777777" w:rsidR="00F10B8A" w:rsidRDefault="00627FC5" w:rsidP="001F5A53">
            <w:pPr>
              <w:numPr>
                <w:ilvl w:val="0"/>
                <w:numId w:val="1"/>
              </w:numPr>
              <w:spacing w:after="240"/>
              <w:ind w:left="4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DELETE</w:t>
            </w:r>
          </w:p>
        </w:tc>
      </w:tr>
      <w:tr w:rsidR="00F10B8A" w14:paraId="0A011B3A" w14:textId="77777777" w:rsidTr="006775E3">
        <w:trPr>
          <w:trHeight w:val="192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F10B8A" w:rsidRDefault="00627FC5">
            <w:pPr>
              <w:spacing w:before="280" w:after="140"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F10B8A" w:rsidRDefault="00627FC5">
            <w:pPr>
              <w:spacing w:before="280" w:after="140" w:line="25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productOffering</w:t>
            </w:r>
            <w:proofErr w:type="spellEnd"/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F10B8A" w:rsidRDefault="00627FC5">
            <w:pPr>
              <w:spacing w:before="280" w:after="140" w:line="250" w:lineRule="auto"/>
              <w:rPr>
                <w:color w:val="172B4D"/>
                <w:sz w:val="24"/>
                <w:szCs w:val="24"/>
                <w:highlight w:val="white"/>
              </w:rPr>
            </w:pPr>
            <w:r>
              <w:rPr>
                <w:color w:val="172B4D"/>
                <w:sz w:val="24"/>
                <w:szCs w:val="24"/>
                <w:highlight w:val="white"/>
              </w:rPr>
              <w:t>Represents entities that are orderable from the provider of the catalog, this resource includes pricing information.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F10B8A" w:rsidRDefault="00627FC5" w:rsidP="001F5A53">
            <w:pPr>
              <w:numPr>
                <w:ilvl w:val="0"/>
                <w:numId w:val="1"/>
              </w:numPr>
              <w:spacing w:before="240"/>
              <w:ind w:left="4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GET</w:t>
            </w:r>
          </w:p>
          <w:p w14:paraId="00000044" w14:textId="77777777" w:rsidR="00F10B8A" w:rsidRDefault="00627FC5" w:rsidP="001F5A53">
            <w:pPr>
              <w:numPr>
                <w:ilvl w:val="0"/>
                <w:numId w:val="1"/>
              </w:numPr>
              <w:ind w:left="4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PATCH</w:t>
            </w:r>
          </w:p>
          <w:p w14:paraId="00000045" w14:textId="77777777" w:rsidR="00F10B8A" w:rsidRDefault="00627FC5" w:rsidP="001F5A53">
            <w:pPr>
              <w:numPr>
                <w:ilvl w:val="0"/>
                <w:numId w:val="1"/>
              </w:numPr>
              <w:ind w:left="4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</w:t>
            </w:r>
          </w:p>
          <w:p w14:paraId="00000046" w14:textId="77777777" w:rsidR="00F10B8A" w:rsidRDefault="00627FC5" w:rsidP="001F5A53">
            <w:pPr>
              <w:numPr>
                <w:ilvl w:val="0"/>
                <w:numId w:val="1"/>
              </w:numPr>
              <w:spacing w:after="240"/>
              <w:ind w:left="4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DELETE</w:t>
            </w:r>
          </w:p>
        </w:tc>
      </w:tr>
      <w:tr w:rsidR="00F10B8A" w14:paraId="677E3F88" w14:textId="77777777" w:rsidTr="006775E3">
        <w:trPr>
          <w:trHeight w:val="192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F10B8A" w:rsidRDefault="00627FC5">
            <w:pPr>
              <w:spacing w:before="280" w:after="140"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F10B8A" w:rsidRDefault="00627FC5">
            <w:pPr>
              <w:spacing w:before="280" w:after="140" w:line="25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productOfferingPrice</w:t>
            </w:r>
            <w:proofErr w:type="spellEnd"/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F10B8A" w:rsidRDefault="00627FC5">
            <w:pPr>
              <w:spacing w:before="280" w:after="140" w:line="250" w:lineRule="auto"/>
              <w:rPr>
                <w:color w:val="172B4D"/>
                <w:sz w:val="24"/>
                <w:szCs w:val="24"/>
                <w:highlight w:val="white"/>
              </w:rPr>
            </w:pPr>
            <w:r>
              <w:rPr>
                <w:color w:val="172B4D"/>
                <w:sz w:val="24"/>
                <w:szCs w:val="24"/>
                <w:highlight w:val="white"/>
              </w:rPr>
              <w:t>Is based on both the basic cost to develop and produce products and the enterprises policy on revenue targets. This price may be further revised through discounting (</w:t>
            </w:r>
            <w:proofErr w:type="spellStart"/>
            <w:r>
              <w:rPr>
                <w:color w:val="172B4D"/>
                <w:sz w:val="24"/>
                <w:szCs w:val="24"/>
                <w:highlight w:val="white"/>
              </w:rPr>
              <w:t>productOfferPriceAlteration</w:t>
            </w:r>
            <w:proofErr w:type="spellEnd"/>
            <w:r>
              <w:rPr>
                <w:color w:val="172B4D"/>
                <w:sz w:val="24"/>
                <w:szCs w:val="24"/>
                <w:highlight w:val="white"/>
              </w:rPr>
              <w:t xml:space="preserve">). The price applied for a </w:t>
            </w:r>
            <w:proofErr w:type="spellStart"/>
            <w:r>
              <w:rPr>
                <w:color w:val="172B4D"/>
                <w:sz w:val="24"/>
                <w:szCs w:val="24"/>
                <w:highlight w:val="white"/>
              </w:rPr>
              <w:t>productOffering</w:t>
            </w:r>
            <w:proofErr w:type="spellEnd"/>
            <w:r>
              <w:rPr>
                <w:color w:val="172B4D"/>
                <w:sz w:val="24"/>
                <w:szCs w:val="24"/>
                <w:highlight w:val="white"/>
              </w:rPr>
              <w:t xml:space="preserve"> may also be influenced by the </w:t>
            </w:r>
            <w:proofErr w:type="spellStart"/>
            <w:r>
              <w:rPr>
                <w:color w:val="172B4D"/>
                <w:sz w:val="24"/>
                <w:szCs w:val="24"/>
                <w:highlight w:val="white"/>
              </w:rPr>
              <w:t>productOfferingTerm</w:t>
            </w:r>
            <w:proofErr w:type="spellEnd"/>
            <w:r>
              <w:rPr>
                <w:color w:val="172B4D"/>
                <w:sz w:val="24"/>
                <w:szCs w:val="24"/>
                <w:highlight w:val="white"/>
              </w:rPr>
              <w:t xml:space="preserve">, the customer selected, </w:t>
            </w:r>
            <w:proofErr w:type="spellStart"/>
            <w:r>
              <w:rPr>
                <w:color w:val="172B4D"/>
                <w:sz w:val="24"/>
                <w:szCs w:val="24"/>
                <w:highlight w:val="white"/>
              </w:rPr>
              <w:t>eg</w:t>
            </w:r>
            <w:proofErr w:type="spellEnd"/>
            <w:r>
              <w:rPr>
                <w:color w:val="172B4D"/>
                <w:sz w:val="24"/>
                <w:szCs w:val="24"/>
                <w:highlight w:val="white"/>
              </w:rPr>
              <w:t xml:space="preserve">: a </w:t>
            </w:r>
            <w:proofErr w:type="spellStart"/>
            <w:r>
              <w:rPr>
                <w:color w:val="172B4D"/>
                <w:sz w:val="24"/>
                <w:szCs w:val="24"/>
                <w:highlight w:val="white"/>
              </w:rPr>
              <w:t>productOffering</w:t>
            </w:r>
            <w:proofErr w:type="spellEnd"/>
            <w:r>
              <w:rPr>
                <w:color w:val="172B4D"/>
                <w:sz w:val="24"/>
                <w:szCs w:val="24"/>
                <w:highlight w:val="white"/>
              </w:rPr>
              <w:t xml:space="preserve"> can be offered with multiple terms, like commitment periods for the contract. The price may be influenced by this </w:t>
            </w:r>
            <w:proofErr w:type="spellStart"/>
            <w:r>
              <w:rPr>
                <w:color w:val="172B4D"/>
                <w:sz w:val="24"/>
                <w:szCs w:val="24"/>
                <w:highlight w:val="white"/>
              </w:rPr>
              <w:t>productOfferingTerm</w:t>
            </w:r>
            <w:proofErr w:type="spellEnd"/>
            <w:r>
              <w:rPr>
                <w:color w:val="172B4D"/>
                <w:sz w:val="24"/>
                <w:szCs w:val="24"/>
                <w:highlight w:val="white"/>
              </w:rPr>
              <w:t xml:space="preserve">. A </w:t>
            </w:r>
            <w:proofErr w:type="spellStart"/>
            <w:r>
              <w:rPr>
                <w:color w:val="172B4D"/>
                <w:sz w:val="24"/>
                <w:szCs w:val="24"/>
                <w:highlight w:val="white"/>
              </w:rPr>
              <w:t>productOffering</w:t>
            </w:r>
            <w:proofErr w:type="spellEnd"/>
            <w:r>
              <w:rPr>
                <w:color w:val="172B4D"/>
                <w:sz w:val="24"/>
                <w:szCs w:val="24"/>
                <w:highlight w:val="white"/>
              </w:rPr>
              <w:t xml:space="preserve"> may be cheaper with a 24 month commitment than with a 12 month commitment.</w:t>
            </w:r>
          </w:p>
          <w:p w14:paraId="0000004A" w14:textId="77777777" w:rsidR="00F10B8A" w:rsidRDefault="00F10B8A">
            <w:pPr>
              <w:spacing w:before="280" w:after="140" w:line="250" w:lineRule="auto"/>
              <w:rPr>
                <w:color w:val="172B4D"/>
                <w:sz w:val="24"/>
                <w:szCs w:val="24"/>
                <w:highlight w:val="white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F10B8A" w:rsidRDefault="00627FC5" w:rsidP="001F5A53">
            <w:pPr>
              <w:numPr>
                <w:ilvl w:val="0"/>
                <w:numId w:val="1"/>
              </w:numPr>
              <w:spacing w:before="240"/>
              <w:ind w:left="4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GET</w:t>
            </w:r>
          </w:p>
          <w:p w14:paraId="0000004C" w14:textId="77777777" w:rsidR="00F10B8A" w:rsidRDefault="00627FC5" w:rsidP="001F5A53">
            <w:pPr>
              <w:numPr>
                <w:ilvl w:val="0"/>
                <w:numId w:val="1"/>
              </w:numPr>
              <w:ind w:left="4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PATCH</w:t>
            </w:r>
          </w:p>
          <w:p w14:paraId="0000004D" w14:textId="77777777" w:rsidR="00F10B8A" w:rsidRDefault="00627FC5" w:rsidP="001F5A53">
            <w:pPr>
              <w:numPr>
                <w:ilvl w:val="0"/>
                <w:numId w:val="1"/>
              </w:numPr>
              <w:ind w:left="4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</w:t>
            </w:r>
          </w:p>
          <w:p w14:paraId="0000004E" w14:textId="77777777" w:rsidR="00F10B8A" w:rsidRDefault="00627FC5" w:rsidP="001F5A53">
            <w:pPr>
              <w:numPr>
                <w:ilvl w:val="0"/>
                <w:numId w:val="1"/>
              </w:numPr>
              <w:spacing w:after="240"/>
              <w:ind w:left="4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DELETE</w:t>
            </w:r>
          </w:p>
        </w:tc>
      </w:tr>
      <w:tr w:rsidR="00F10B8A" w14:paraId="71583ED6" w14:textId="77777777" w:rsidTr="006775E3">
        <w:trPr>
          <w:trHeight w:val="192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F10B8A" w:rsidRDefault="00627FC5">
            <w:pPr>
              <w:spacing w:before="280" w:after="140"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F10B8A" w:rsidRDefault="00627FC5">
            <w:pPr>
              <w:spacing w:before="280" w:after="140" w:line="25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productSpecification</w:t>
            </w:r>
            <w:proofErr w:type="spellEnd"/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F10B8A" w:rsidRDefault="00627FC5">
            <w:pPr>
              <w:spacing w:before="280" w:after="140" w:line="250" w:lineRule="auto"/>
              <w:rPr>
                <w:color w:val="172B4D"/>
                <w:sz w:val="24"/>
                <w:szCs w:val="24"/>
                <w:highlight w:val="white"/>
              </w:rPr>
            </w:pPr>
            <w:r>
              <w:rPr>
                <w:color w:val="172B4D"/>
                <w:sz w:val="24"/>
                <w:szCs w:val="24"/>
                <w:highlight w:val="white"/>
              </w:rPr>
              <w:t xml:space="preserve">Is a detailed description of a tangible or intangible object made available externally in the form of a </w:t>
            </w:r>
            <w:proofErr w:type="spellStart"/>
            <w:r>
              <w:rPr>
                <w:color w:val="172B4D"/>
                <w:sz w:val="24"/>
                <w:szCs w:val="24"/>
                <w:highlight w:val="white"/>
              </w:rPr>
              <w:t>ProductOffering</w:t>
            </w:r>
            <w:proofErr w:type="spellEnd"/>
            <w:r>
              <w:rPr>
                <w:color w:val="172B4D"/>
                <w:sz w:val="24"/>
                <w:szCs w:val="24"/>
                <w:highlight w:val="white"/>
              </w:rPr>
              <w:t xml:space="preserve"> to customers or other parties playing a party role.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F10B8A" w:rsidRDefault="00627FC5" w:rsidP="00860118">
            <w:pPr>
              <w:numPr>
                <w:ilvl w:val="0"/>
                <w:numId w:val="1"/>
              </w:numPr>
              <w:spacing w:before="240"/>
              <w:ind w:left="4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GET</w:t>
            </w:r>
          </w:p>
          <w:p w14:paraId="00000053" w14:textId="77777777" w:rsidR="00F10B8A" w:rsidRDefault="00627FC5" w:rsidP="00860118">
            <w:pPr>
              <w:numPr>
                <w:ilvl w:val="0"/>
                <w:numId w:val="1"/>
              </w:numPr>
              <w:ind w:left="4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PATCH</w:t>
            </w:r>
          </w:p>
          <w:p w14:paraId="00000054" w14:textId="77777777" w:rsidR="00F10B8A" w:rsidRDefault="00627FC5" w:rsidP="00860118">
            <w:pPr>
              <w:numPr>
                <w:ilvl w:val="0"/>
                <w:numId w:val="1"/>
              </w:numPr>
              <w:ind w:left="4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</w:t>
            </w:r>
          </w:p>
          <w:p w14:paraId="00000055" w14:textId="77777777" w:rsidR="00F10B8A" w:rsidRDefault="00627FC5" w:rsidP="00860118">
            <w:pPr>
              <w:numPr>
                <w:ilvl w:val="0"/>
                <w:numId w:val="1"/>
              </w:numPr>
              <w:spacing w:after="240"/>
              <w:ind w:left="4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DELETE</w:t>
            </w:r>
          </w:p>
        </w:tc>
      </w:tr>
    </w:tbl>
    <w:p w14:paraId="00000056" w14:textId="77777777" w:rsidR="00F10B8A" w:rsidRDefault="00627FC5">
      <w:pPr>
        <w:ind w:left="709"/>
        <w:rPr>
          <w:sz w:val="32"/>
          <w:szCs w:val="32"/>
        </w:rPr>
      </w:pPr>
      <w:r>
        <w:br w:type="page"/>
      </w:r>
    </w:p>
    <w:p w14:paraId="00000058" w14:textId="77777777" w:rsidR="00F10B8A" w:rsidRDefault="00627F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Architectural View</w:t>
      </w:r>
    </w:p>
    <w:p w14:paraId="00000059" w14:textId="77777777" w:rsidR="00F10B8A" w:rsidRDefault="00627FC5">
      <w:pPr>
        <w:ind w:left="709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114300" distB="114300" distL="114300" distR="114300">
            <wp:extent cx="5597843" cy="6751122"/>
            <wp:effectExtent l="0" t="0" r="0" b="0"/>
            <wp:docPr id="5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7843" cy="67511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5A" w14:textId="34FA580C" w:rsidR="006775E3" w:rsidRDefault="006775E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000005C" w14:textId="77777777" w:rsidR="00F10B8A" w:rsidRDefault="00627F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Test Results</w:t>
      </w:r>
    </w:p>
    <w:p w14:paraId="0000005D" w14:textId="55F5CBBD" w:rsidR="00F10B8A" w:rsidRDefault="006775E3">
      <w:pPr>
        <w:ind w:left="709"/>
        <w:jc w:val="center"/>
        <w:rPr>
          <w:sz w:val="32"/>
          <w:szCs w:val="32"/>
        </w:rPr>
      </w:pPr>
      <w:r>
        <w:rPr>
          <w:sz w:val="32"/>
          <w:szCs w:val="32"/>
        </w:rPr>
        <w:object w:dxaOrig="1531" w:dyaOrig="994" w14:anchorId="1859F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5pt;height:49.7pt" o:ole="">
            <v:imagedata r:id="rId9" o:title=""/>
          </v:shape>
          <o:OLEObject Type="Embed" ProgID="Package" ShapeID="_x0000_i1025" DrawAspect="Icon" ObjectID="_1684652019" r:id="rId10"/>
        </w:object>
      </w:r>
    </w:p>
    <w:sectPr w:rsidR="00F10B8A">
      <w:headerReference w:type="default" r:id="rId11"/>
      <w:footerReference w:type="default" r:id="rId12"/>
      <w:headerReference w:type="first" r:id="rId13"/>
      <w:pgSz w:w="12240" w:h="15840"/>
      <w:pgMar w:top="2410" w:right="567" w:bottom="1134" w:left="567" w:header="0" w:footer="183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59E07" w14:textId="77777777" w:rsidR="00861E01" w:rsidRDefault="00861E01">
      <w:r>
        <w:separator/>
      </w:r>
    </w:p>
  </w:endnote>
  <w:endnote w:type="continuationSeparator" w:id="0">
    <w:p w14:paraId="5CB1385C" w14:textId="77777777" w:rsidR="00861E01" w:rsidRDefault="0086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Lato Light"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4" w14:textId="2C0AA6B0" w:rsidR="00F10B8A" w:rsidRDefault="00627F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993"/>
      </w:tabs>
      <w:ind w:left="-993"/>
      <w:rPr>
        <w:color w:val="262626"/>
      </w:rPr>
    </w:pPr>
    <w:r>
      <w:rPr>
        <w:color w:val="262626"/>
      </w:rPr>
      <w:t xml:space="preserve">     </w:t>
    </w:r>
    <w:r>
      <w:rPr>
        <w:color w:val="262626"/>
      </w:rPr>
      <w:tab/>
      <w:t xml:space="preserve">© TM Forum 2021. All Rights Reserved. </w:t>
    </w:r>
    <w:r>
      <w:rPr>
        <w:color w:val="262626"/>
      </w:rPr>
      <w:tab/>
    </w:r>
    <w:r>
      <w:rPr>
        <w:color w:val="262626"/>
      </w:rPr>
      <w:tab/>
    </w:r>
    <w:r>
      <w:rPr>
        <w:color w:val="262626"/>
      </w:rPr>
      <w:tab/>
      <w:t xml:space="preserve">Page </w:t>
    </w:r>
    <w:r>
      <w:rPr>
        <w:rFonts w:ascii="Arial" w:eastAsia="Arial" w:hAnsi="Arial" w:cs="Arial"/>
        <w:i/>
        <w:color w:val="262626"/>
        <w:sz w:val="18"/>
        <w:szCs w:val="18"/>
      </w:rPr>
      <w:fldChar w:fldCharType="begin"/>
    </w:r>
    <w:r>
      <w:rPr>
        <w:rFonts w:ascii="Arial" w:eastAsia="Arial" w:hAnsi="Arial" w:cs="Arial"/>
        <w:i/>
        <w:color w:val="262626"/>
        <w:sz w:val="18"/>
        <w:szCs w:val="18"/>
      </w:rPr>
      <w:instrText>PAGE</w:instrText>
    </w:r>
    <w:r>
      <w:rPr>
        <w:rFonts w:ascii="Arial" w:eastAsia="Arial" w:hAnsi="Arial" w:cs="Arial"/>
        <w:i/>
        <w:color w:val="262626"/>
        <w:sz w:val="18"/>
        <w:szCs w:val="18"/>
      </w:rPr>
      <w:fldChar w:fldCharType="separate"/>
    </w:r>
    <w:r w:rsidR="001F5A53">
      <w:rPr>
        <w:rFonts w:ascii="Arial" w:eastAsia="Arial" w:hAnsi="Arial" w:cs="Arial"/>
        <w:i/>
        <w:noProof/>
        <w:color w:val="262626"/>
        <w:sz w:val="18"/>
        <w:szCs w:val="18"/>
      </w:rPr>
      <w:t>1</w:t>
    </w:r>
    <w:r>
      <w:rPr>
        <w:rFonts w:ascii="Arial" w:eastAsia="Arial" w:hAnsi="Arial" w:cs="Arial"/>
        <w:i/>
        <w:color w:val="262626"/>
        <w:sz w:val="18"/>
        <w:szCs w:val="18"/>
      </w:rPr>
      <w:fldChar w:fldCharType="end"/>
    </w:r>
    <w:r>
      <w:rPr>
        <w:rFonts w:ascii="Arial" w:eastAsia="Arial" w:hAnsi="Arial" w:cs="Arial"/>
        <w:i/>
        <w:color w:val="262626"/>
        <w:sz w:val="18"/>
        <w:szCs w:val="18"/>
      </w:rPr>
      <w:t xml:space="preserve"> of </w:t>
    </w:r>
    <w:r>
      <w:rPr>
        <w:rFonts w:ascii="Arial" w:eastAsia="Arial" w:hAnsi="Arial" w:cs="Arial"/>
        <w:i/>
        <w:color w:val="262626"/>
        <w:sz w:val="18"/>
        <w:szCs w:val="18"/>
      </w:rPr>
      <w:fldChar w:fldCharType="begin"/>
    </w:r>
    <w:r>
      <w:rPr>
        <w:rFonts w:ascii="Arial" w:eastAsia="Arial" w:hAnsi="Arial" w:cs="Arial"/>
        <w:i/>
        <w:color w:val="262626"/>
        <w:sz w:val="18"/>
        <w:szCs w:val="18"/>
      </w:rPr>
      <w:instrText>NUMPAGES</w:instrText>
    </w:r>
    <w:r>
      <w:rPr>
        <w:rFonts w:ascii="Arial" w:eastAsia="Arial" w:hAnsi="Arial" w:cs="Arial"/>
        <w:i/>
        <w:color w:val="262626"/>
        <w:sz w:val="18"/>
        <w:szCs w:val="18"/>
      </w:rPr>
      <w:fldChar w:fldCharType="separate"/>
    </w:r>
    <w:r w:rsidR="001F5A53">
      <w:rPr>
        <w:rFonts w:ascii="Arial" w:eastAsia="Arial" w:hAnsi="Arial" w:cs="Arial"/>
        <w:i/>
        <w:noProof/>
        <w:color w:val="262626"/>
        <w:sz w:val="18"/>
        <w:szCs w:val="18"/>
      </w:rPr>
      <w:t>3</w:t>
    </w:r>
    <w:r>
      <w:rPr>
        <w:rFonts w:ascii="Arial" w:eastAsia="Arial" w:hAnsi="Arial" w:cs="Arial"/>
        <w:i/>
        <w:color w:val="262626"/>
        <w:sz w:val="18"/>
        <w:szCs w:val="18"/>
      </w:rPr>
      <w:fldChar w:fldCharType="end"/>
    </w:r>
  </w:p>
  <w:p w14:paraId="00000065" w14:textId="77777777" w:rsidR="00F10B8A" w:rsidRDefault="00F10B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 w:right="-567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5044" w14:textId="77777777" w:rsidR="00861E01" w:rsidRDefault="00861E01">
      <w:r>
        <w:separator/>
      </w:r>
    </w:p>
  </w:footnote>
  <w:footnote w:type="continuationSeparator" w:id="0">
    <w:p w14:paraId="5395C01D" w14:textId="77777777" w:rsidR="00861E01" w:rsidRDefault="00861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0" w14:textId="77777777" w:rsidR="00F10B8A" w:rsidRDefault="00627F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-1204852</wp:posOffset>
          </wp:positionH>
          <wp:positionV relativeFrom="paragraph">
            <wp:posOffset>-3168</wp:posOffset>
          </wp:positionV>
          <wp:extent cx="8605227" cy="673331"/>
          <wp:effectExtent l="0" t="0" r="0" b="0"/>
          <wp:wrapSquare wrapText="bothSides" distT="0" distB="0" distL="0" distR="0"/>
          <wp:docPr id="5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5227" cy="6733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61" w14:textId="77777777" w:rsidR="00F10B8A" w:rsidRDefault="00F10B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00000062" w14:textId="77777777" w:rsidR="00F10B8A" w:rsidRDefault="00627F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567"/>
      <w:rPr>
        <w:color w:val="000000"/>
      </w:rPr>
    </w:pPr>
    <w:r>
      <w:rPr>
        <w:color w:val="000000"/>
      </w:rPr>
      <w:t>TM Forum Open APIs</w:t>
    </w:r>
  </w:p>
  <w:p w14:paraId="00000063" w14:textId="77777777" w:rsidR="00F10B8A" w:rsidRDefault="00627F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567"/>
      <w:rPr>
        <w:color w:val="000000"/>
      </w:rPr>
    </w:pPr>
    <w:r>
      <w:rPr>
        <w:color w:val="000000"/>
      </w:rPr>
      <w:t>Conformance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F" w14:textId="77777777" w:rsidR="00F10B8A" w:rsidRDefault="00627F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5504930</wp:posOffset>
          </wp:positionH>
          <wp:positionV relativeFrom="paragraph">
            <wp:posOffset>248920</wp:posOffset>
          </wp:positionV>
          <wp:extent cx="1617558" cy="359037"/>
          <wp:effectExtent l="0" t="0" r="0" b="0"/>
          <wp:wrapSquare wrapText="bothSides" distT="0" distB="0" distL="0" distR="0"/>
          <wp:docPr id="5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558" cy="3590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733CE"/>
    <w:multiLevelType w:val="multilevel"/>
    <w:tmpl w:val="52C24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E44C79"/>
    <w:multiLevelType w:val="multilevel"/>
    <w:tmpl w:val="08C85F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B8A"/>
    <w:rsid w:val="001F5A53"/>
    <w:rsid w:val="00627FC5"/>
    <w:rsid w:val="006775E3"/>
    <w:rsid w:val="00860118"/>
    <w:rsid w:val="00861E01"/>
    <w:rsid w:val="00F1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07C3"/>
  <w15:docId w15:val="{512B936B-F6D2-4D4C-9652-4B2A5C97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CE"/>
  </w:style>
  <w:style w:type="paragraph" w:styleId="Heading1">
    <w:name w:val="heading 1"/>
    <w:basedOn w:val="Normal"/>
    <w:next w:val="Normal"/>
    <w:link w:val="Heading1Char"/>
    <w:uiPriority w:val="9"/>
    <w:qFormat/>
    <w:rsid w:val="00565176"/>
    <w:pPr>
      <w:keepNext/>
      <w:keepLines/>
      <w:spacing w:before="480"/>
      <w:outlineLvl w:val="0"/>
    </w:pPr>
    <w:rPr>
      <w:rFonts w:ascii="Minion Pro" w:eastAsiaTheme="majorEastAsia" w:hAnsi="Minion Pro" w:cstheme="majorBidi"/>
      <w:bCs/>
      <w:color w:val="DD003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DC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DCE"/>
    <w:pPr>
      <w:keepNext/>
      <w:keepLines/>
      <w:spacing w:before="200"/>
      <w:outlineLvl w:val="2"/>
    </w:pPr>
    <w:rPr>
      <w:rFonts w:eastAsiaTheme="majorEastAsia" w:cstheme="majorBidi"/>
      <w:b/>
      <w:bCs/>
      <w:color w:val="DD0028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176"/>
    <w:pPr>
      <w:keepNext/>
      <w:keepLines/>
      <w:spacing w:before="200"/>
      <w:outlineLvl w:val="3"/>
    </w:pPr>
    <w:rPr>
      <w:rFonts w:ascii="Minion Pro" w:eastAsiaTheme="majorEastAsia" w:hAnsi="Minion Pro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DCE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176"/>
    <w:pPr>
      <w:pBdr>
        <w:bottom w:val="single" w:sz="8" w:space="4" w:color="AD0101" w:themeColor="accent1"/>
      </w:pBdr>
      <w:spacing w:after="300"/>
      <w:contextualSpacing/>
    </w:pPr>
    <w:rPr>
      <w:rFonts w:ascii="Minion Pro" w:eastAsiaTheme="majorEastAsia" w:hAnsi="Minion Pro" w:cstheme="majorBidi"/>
      <w:spacing w:val="5"/>
      <w:kern w:val="28"/>
      <w:sz w:val="60"/>
      <w:szCs w:val="52"/>
    </w:rPr>
  </w:style>
  <w:style w:type="character" w:styleId="Strong">
    <w:name w:val="Strong"/>
    <w:basedOn w:val="DefaultParagraphFont"/>
    <w:uiPriority w:val="22"/>
    <w:qFormat/>
    <w:rsid w:val="00565176"/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65176"/>
    <w:rPr>
      <w:rFonts w:ascii="Minion Pro" w:eastAsiaTheme="majorEastAsia" w:hAnsi="Minion Pro" w:cstheme="majorBidi"/>
      <w:spacing w:val="5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65176"/>
    <w:rPr>
      <w:rFonts w:ascii="Minion Pro" w:eastAsiaTheme="majorEastAsia" w:hAnsi="Minion Pro" w:cstheme="majorBidi"/>
      <w:bCs/>
      <w:color w:val="DD003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2DCE"/>
    <w:rPr>
      <w:rFonts w:ascii="Calibri" w:eastAsiaTheme="majorEastAsia" w:hAnsi="Calibr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2DCE"/>
    <w:rPr>
      <w:rFonts w:ascii="Calibri" w:eastAsiaTheme="majorEastAsia" w:hAnsi="Calibri" w:cstheme="majorBidi"/>
      <w:b/>
      <w:bCs/>
      <w:color w:val="DD00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65176"/>
    <w:rPr>
      <w:rFonts w:ascii="Minion Pro" w:eastAsiaTheme="majorEastAsia" w:hAnsi="Minion Pro" w:cstheme="majorBidi"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DCE"/>
    <w:rPr>
      <w:rFonts w:ascii="Calibri" w:eastAsiaTheme="majorEastAsia" w:hAnsi="Calibri" w:cstheme="majorBidi"/>
      <w:sz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DD003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2DCE"/>
    <w:rPr>
      <w:rFonts w:ascii="Calibri" w:eastAsiaTheme="majorEastAsia" w:hAnsi="Calibri" w:cstheme="majorBidi"/>
      <w:iCs/>
      <w:color w:val="DD0031"/>
      <w:spacing w:val="15"/>
      <w:lang w:val="en-US"/>
    </w:rPr>
  </w:style>
  <w:style w:type="paragraph" w:styleId="Header">
    <w:name w:val="header"/>
    <w:basedOn w:val="Normal"/>
    <w:link w:val="Head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3D5"/>
    <w:rPr>
      <w:rFonts w:ascii="Lato Light" w:hAnsi="Lato Light"/>
      <w:sz w:val="20"/>
      <w:lang w:val="en-US"/>
    </w:rPr>
  </w:style>
  <w:style w:type="paragraph" w:styleId="Footer">
    <w:name w:val="footer"/>
    <w:basedOn w:val="Normal"/>
    <w:link w:val="Foot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3D5"/>
    <w:rPr>
      <w:rFonts w:ascii="Lato Light" w:hAnsi="Lato Light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D5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C96C60"/>
    <w:rPr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96C60"/>
    <w:rPr>
      <w:sz w:val="22"/>
      <w:szCs w:val="22"/>
      <w:lang w:val="en-US" w:eastAsia="zh-CN"/>
    </w:rPr>
  </w:style>
  <w:style w:type="paragraph" w:customStyle="1" w:styleId="Covercopyright">
    <w:name w:val="Cover copyright"/>
    <w:basedOn w:val="Normal"/>
    <w:rsid w:val="009219E2"/>
    <w:pPr>
      <w:widowControl w:val="0"/>
      <w:spacing w:before="240"/>
      <w:jc w:val="center"/>
    </w:pPr>
    <w:rPr>
      <w:rFonts w:ascii="Arial" w:eastAsia="MS Mincho" w:hAnsi="Arial" w:cs="Times New Roman"/>
      <w:spacing w:val="-5"/>
      <w:sz w:val="22"/>
    </w:rPr>
  </w:style>
  <w:style w:type="character" w:styleId="PageNumber">
    <w:name w:val="page number"/>
    <w:rsid w:val="009219E2"/>
    <w:rPr>
      <w:rFonts w:ascii="Arial" w:hAnsi="Arial"/>
      <w:i/>
      <w:dstrike w:val="0"/>
      <w:color w:val="auto"/>
      <w:spacing w:val="-10"/>
      <w:sz w:val="18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282704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N6921r3X+Mx8++Bcco24l+3CAw==">AMUW2mUoNta3v7xTEbt7sEMj6pBYj7pcAWtc6YiduvU1puglhR1Yr3W0cxroR43eKW6Ca8Fi62VTw826dHix6yEmFG22TayPGjTRao7//UCneRcs5aE9Ep6Rl0sILU2wQCH5t7Pvqf6pNdkccJUgYgnh5Er2BagLI8Gak/hY59S9o3WEF9IX34E=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Iberia Medrano</dc:creator>
  <cp:lastModifiedBy>TMF-AAD</cp:lastModifiedBy>
  <cp:revision>3</cp:revision>
  <dcterms:created xsi:type="dcterms:W3CDTF">2021-02-25T19:06:00Z</dcterms:created>
  <dcterms:modified xsi:type="dcterms:W3CDTF">2021-06-08T08:07:00Z</dcterms:modified>
</cp:coreProperties>
</file>