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B8CAFD5"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315FDB">
            <w:rPr>
              <w:rFonts w:cs="Calibri"/>
              <w:b/>
              <w:i/>
              <w:color w:val="404040"/>
              <w:sz w:val="40"/>
              <w:szCs w:val="40"/>
              <w:lang w:val="en-GB"/>
            </w:rPr>
            <w:t>Jio Platforms Limited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03F83F4B" w14:textId="77777777" w:rsidR="00496358"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70165E7" w:rsidR="00BA3364" w:rsidRDefault="00496358"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w:t>
          </w:r>
          <w:r w:rsidR="00315FDB">
            <w:rPr>
              <w:rFonts w:cs="Calibri"/>
              <w:b/>
              <w:i/>
              <w:color w:val="404040"/>
              <w:sz w:val="40"/>
              <w:szCs w:val="40"/>
              <w:lang w:val="en-GB"/>
            </w:rPr>
            <w:t>6</w:t>
          </w:r>
          <w:r w:rsidR="00BC2313">
            <w:rPr>
              <w:rFonts w:cs="Calibri"/>
              <w:b/>
              <w:i/>
              <w:color w:val="404040"/>
              <w:sz w:val="40"/>
              <w:szCs w:val="40"/>
              <w:lang w:val="en-GB"/>
            </w:rPr>
            <w:t>3</w:t>
          </w:r>
          <w:r w:rsidR="0067357C">
            <w:rPr>
              <w:rFonts w:cs="Calibri"/>
              <w:b/>
              <w:i/>
              <w:color w:val="404040"/>
              <w:sz w:val="40"/>
              <w:szCs w:val="40"/>
              <w:lang w:val="en-GB"/>
            </w:rPr>
            <w:t>8</w:t>
          </w:r>
          <w:r>
            <w:rPr>
              <w:rFonts w:cs="Calibri"/>
              <w:b/>
              <w:i/>
              <w:color w:val="404040"/>
              <w:sz w:val="40"/>
              <w:szCs w:val="40"/>
              <w:lang w:val="en-GB"/>
            </w:rPr>
            <w:t xml:space="preserve"> – </w:t>
          </w:r>
          <w:r w:rsidR="0067357C">
            <w:rPr>
              <w:rFonts w:cs="Calibri"/>
              <w:b/>
              <w:i/>
              <w:color w:val="404040"/>
              <w:sz w:val="40"/>
              <w:szCs w:val="40"/>
              <w:lang w:val="en-GB"/>
            </w:rPr>
            <w:t>Service</w:t>
          </w:r>
          <w:r>
            <w:rPr>
              <w:rFonts w:cs="Calibri"/>
              <w:b/>
              <w:i/>
              <w:color w:val="404040"/>
              <w:sz w:val="40"/>
              <w:szCs w:val="40"/>
              <w:lang w:val="en-GB"/>
            </w:rPr>
            <w:t xml:space="preserve"> </w:t>
          </w:r>
          <w:r w:rsidR="0067357C">
            <w:rPr>
              <w:rFonts w:cs="Calibri"/>
              <w:b/>
              <w:i/>
              <w:color w:val="404040"/>
              <w:sz w:val="40"/>
              <w:szCs w:val="40"/>
              <w:lang w:val="en-GB"/>
            </w:rPr>
            <w:t>Inventory</w:t>
          </w:r>
          <w:r>
            <w:rPr>
              <w:rFonts w:cs="Calibri"/>
              <w:b/>
              <w:i/>
              <w:color w:val="404040"/>
              <w:sz w:val="40"/>
              <w:szCs w:val="40"/>
              <w:lang w:val="en-GB"/>
            </w:rPr>
            <w:t xml:space="preserve"> </w:t>
          </w:r>
          <w:r w:rsidR="0067357C">
            <w:rPr>
              <w:rFonts w:cs="Calibri"/>
              <w:b/>
              <w:i/>
              <w:color w:val="404040"/>
              <w:sz w:val="40"/>
              <w:szCs w:val="40"/>
              <w:lang w:val="en-GB"/>
            </w:rPr>
            <w:t>Management</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78FE901E" w:rsidR="00BA3364" w:rsidRPr="00315FDB"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96358" w:rsidRPr="00496358">
            <w:rPr>
              <w:rFonts w:cs="Calibri"/>
              <w:b/>
              <w:bCs/>
              <w:i/>
              <w:color w:val="404040"/>
              <w:sz w:val="40"/>
              <w:szCs w:val="40"/>
              <w:lang w:val="en-GB"/>
            </w:rPr>
            <w:t>20.5/</w:t>
          </w:r>
          <w:r w:rsidR="00315FDB" w:rsidRPr="00496358">
            <w:rPr>
              <w:rFonts w:cs="Calibri"/>
              <w:b/>
              <w:bCs/>
              <w:i/>
              <w:color w:val="404040"/>
              <w:sz w:val="40"/>
              <w:szCs w:val="40"/>
              <w:lang w:val="en-GB"/>
            </w:rPr>
            <w:t>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3879063B" w:rsidR="00C96C60" w:rsidRDefault="00282704" w:rsidP="00E2480C">
          <w:pPr>
            <w:tabs>
              <w:tab w:val="right" w:pos="9360"/>
            </w:tabs>
            <w:ind w:left="709"/>
          </w:pPr>
          <w:r w:rsidRPr="00282704">
            <w:rPr>
              <w:rFonts w:cs="Calibri"/>
              <w:b/>
              <w:color w:val="404040"/>
              <w:sz w:val="36"/>
            </w:rPr>
            <w:t xml:space="preserve">Report Date: </w:t>
          </w:r>
          <w:r w:rsidR="001C38BF">
            <w:rPr>
              <w:rFonts w:cs="Calibri"/>
              <w:b/>
              <w:color w:val="404040"/>
              <w:sz w:val="36"/>
            </w:rPr>
            <w:t>0</w:t>
          </w:r>
          <w:r w:rsidR="000A5401">
            <w:rPr>
              <w:rFonts w:cs="Calibri"/>
              <w:b/>
              <w:color w:val="404040"/>
              <w:sz w:val="36"/>
            </w:rPr>
            <w:t>5 August</w:t>
          </w:r>
          <w:r w:rsidR="001C38BF">
            <w:rPr>
              <w:rFonts w:cs="Calibri"/>
              <w:b/>
              <w:color w:val="404040"/>
              <w:sz w:val="36"/>
            </w:rPr>
            <w:t xml:space="preserve"> 2021</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9F67AAE" w14:textId="77777777" w:rsidR="007251C2" w:rsidRDefault="007251C2" w:rsidP="008C536F">
      <w:pPr>
        <w:ind w:left="709"/>
        <w:rPr>
          <w:rFonts w:ascii="Calibri Light" w:hAnsi="Calibri Light" w:cs="Calibri Light"/>
          <w:sz w:val="24"/>
        </w:rPr>
      </w:pPr>
    </w:p>
    <w:p w14:paraId="3DB1DBB5" w14:textId="723C2D8E" w:rsidR="004866E9" w:rsidRPr="007251C2" w:rsidRDefault="007251C2" w:rsidP="008C536F">
      <w:pPr>
        <w:ind w:left="709"/>
        <w:rPr>
          <w:rFonts w:ascii="Calibri Light" w:hAnsi="Calibri Light" w:cs="Calibri Light"/>
          <w:sz w:val="24"/>
        </w:rPr>
      </w:pPr>
      <w:r w:rsidRPr="007251C2">
        <w:rPr>
          <w:rFonts w:ascii="Calibri Light" w:hAnsi="Calibri Light" w:cs="Calibri Light"/>
          <w:sz w:val="24"/>
        </w:rPr>
        <w:t xml:space="preserve">The Jio OSS Fulfilment Management System Platform (OSS FMS) is a next generation workflow orchestration, </w:t>
      </w:r>
      <w:r w:rsidR="003364D3" w:rsidRPr="007251C2">
        <w:rPr>
          <w:rFonts w:ascii="Calibri Light" w:hAnsi="Calibri Light" w:cs="Calibri Light"/>
          <w:sz w:val="24"/>
        </w:rPr>
        <w:t>provisioning,</w:t>
      </w:r>
      <w:r w:rsidRPr="007251C2">
        <w:rPr>
          <w:rFonts w:ascii="Calibri Light" w:hAnsi="Calibri Light" w:cs="Calibri Light"/>
          <w:sz w:val="24"/>
        </w:rPr>
        <w:t xml:space="preserve"> and activation platform. Apart from this, the platform also includes ‘Unified Inventory Management’ (UIM). This 5G Ready Fulfilment Management System comes with features such as Micro Service Based, Multi Cloud, LoB Agnostic, Open </w:t>
      </w:r>
      <w:r w:rsidR="003364D3" w:rsidRPr="007251C2">
        <w:rPr>
          <w:rFonts w:ascii="Calibri Light" w:hAnsi="Calibri Light" w:cs="Calibri Light"/>
          <w:sz w:val="24"/>
        </w:rPr>
        <w:t>APIs,</w:t>
      </w:r>
      <w:r w:rsidRPr="007251C2">
        <w:rPr>
          <w:rFonts w:ascii="Calibri Light" w:hAnsi="Calibri Light" w:cs="Calibri Light"/>
          <w:sz w:val="24"/>
        </w:rPr>
        <w:t xml:space="preserve"> and Containers which help to create a frictionless digital service delivery by readily accelerating time to market</w:t>
      </w: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0159A4A2" w14:textId="77777777" w:rsidR="003F033D" w:rsidRDefault="003F033D" w:rsidP="008C536F">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6B28B603" w14:textId="64BC6AA7" w:rsidR="003F033D" w:rsidRPr="00FA0635" w:rsidRDefault="00C407E5" w:rsidP="008C536F">
      <w:pPr>
        <w:ind w:left="709"/>
        <w:rPr>
          <w:rStyle w:val="Strong"/>
          <w:rFonts w:ascii="Calibri Light" w:hAnsi="Calibri Light" w:cs="Calibri Light"/>
          <w:color w:val="172B4D"/>
          <w:sz w:val="21"/>
          <w:szCs w:val="21"/>
          <w:shd w:val="clear" w:color="auto" w:fill="FFFFFF"/>
        </w:rPr>
      </w:pPr>
      <w:r w:rsidRPr="00FA0635">
        <w:rPr>
          <w:rStyle w:val="Strong"/>
          <w:rFonts w:ascii="Calibri Light" w:hAnsi="Calibri Light" w:cs="Calibri Light"/>
          <w:color w:val="172B4D"/>
          <w:sz w:val="21"/>
          <w:szCs w:val="21"/>
          <w:shd w:val="clear" w:color="auto" w:fill="FFFFFF"/>
        </w:rPr>
        <w:t xml:space="preserve">Service </w:t>
      </w:r>
      <w:r w:rsidR="009303B4" w:rsidRPr="00FA0635">
        <w:rPr>
          <w:rStyle w:val="Strong"/>
          <w:rFonts w:ascii="Calibri Light" w:hAnsi="Calibri Light" w:cs="Calibri Light"/>
          <w:color w:val="172B4D"/>
          <w:sz w:val="21"/>
          <w:szCs w:val="21"/>
          <w:shd w:val="clear" w:color="auto" w:fill="FFFFFF"/>
        </w:rPr>
        <w:t>Inventory Management</w:t>
      </w:r>
    </w:p>
    <w:p w14:paraId="13005D9A" w14:textId="77777777" w:rsidR="00FA0635" w:rsidRPr="00FA0635" w:rsidRDefault="00FA0635" w:rsidP="00FA0635">
      <w:pPr>
        <w:spacing w:before="100" w:beforeAutospacing="1" w:after="100" w:afterAutospacing="1"/>
        <w:ind w:left="709"/>
        <w:rPr>
          <w:rFonts w:ascii="Calibri Light" w:eastAsia="Times New Roman" w:hAnsi="Calibri Light" w:cs="Calibri Light"/>
          <w:color w:val="000000"/>
          <w:sz w:val="22"/>
          <w:szCs w:val="22"/>
          <w:lang w:val="en-IN" w:eastAsia="en-IN"/>
        </w:rPr>
      </w:pPr>
      <w:r w:rsidRPr="00FA0635">
        <w:rPr>
          <w:rFonts w:ascii="Calibri Light" w:eastAsia="Times New Roman" w:hAnsi="Calibri Light" w:cs="Calibri Light"/>
          <w:color w:val="000000"/>
          <w:sz w:val="18"/>
          <w:szCs w:val="18"/>
          <w:lang w:val="en-GB" w:eastAsia="en-IN"/>
        </w:rPr>
        <w:t>Service Inventory Management represents the applications which contain and maintain information about the instances of services in a telecom organization.</w:t>
      </w:r>
    </w:p>
    <w:p w14:paraId="101387BC" w14:textId="77777777" w:rsidR="00FA0635" w:rsidRPr="00FA0635" w:rsidRDefault="00FA0635" w:rsidP="00FA0635">
      <w:pPr>
        <w:spacing w:before="100" w:beforeAutospacing="1" w:after="100" w:afterAutospacing="1"/>
        <w:ind w:left="709"/>
        <w:rPr>
          <w:rFonts w:ascii="Calibri Light" w:eastAsia="Times New Roman" w:hAnsi="Calibri Light" w:cs="Calibri Light"/>
          <w:color w:val="000000"/>
          <w:sz w:val="22"/>
          <w:szCs w:val="22"/>
          <w:lang w:val="en-IN" w:eastAsia="en-IN"/>
        </w:rPr>
      </w:pPr>
      <w:r w:rsidRPr="00FA0635">
        <w:rPr>
          <w:rFonts w:ascii="Calibri Light" w:eastAsia="Times New Roman" w:hAnsi="Calibri Light" w:cs="Calibri Light"/>
          <w:color w:val="000000"/>
          <w:szCs w:val="20"/>
          <w:lang w:val="en-IN" w:eastAsia="en-IN"/>
        </w:rPr>
        <w:t>A Service Inventory application may store and manage any or all of the following entities:</w:t>
      </w:r>
    </w:p>
    <w:p w14:paraId="584ADFE8" w14:textId="77777777" w:rsidR="00FA0635" w:rsidRPr="00FA0635" w:rsidRDefault="00FA0635" w:rsidP="00FA0635">
      <w:pPr>
        <w:numPr>
          <w:ilvl w:val="0"/>
          <w:numId w:val="5"/>
        </w:numPr>
        <w:tabs>
          <w:tab w:val="clear" w:pos="720"/>
          <w:tab w:val="num" w:pos="1429"/>
        </w:tabs>
        <w:spacing w:before="100" w:beforeAutospacing="1" w:after="100" w:afterAutospacing="1"/>
        <w:ind w:left="2149"/>
        <w:rPr>
          <w:rFonts w:ascii="Calibri Light" w:eastAsia="Times New Roman" w:hAnsi="Calibri Light" w:cs="Calibri Light"/>
          <w:color w:val="000000"/>
          <w:szCs w:val="20"/>
          <w:lang w:val="en-IN" w:eastAsia="en-IN"/>
        </w:rPr>
      </w:pPr>
      <w:r w:rsidRPr="00FA0635">
        <w:rPr>
          <w:rFonts w:ascii="Calibri Light" w:eastAsia="Times New Roman" w:hAnsi="Calibri Light" w:cs="Calibri Light"/>
          <w:color w:val="000000"/>
          <w:szCs w:val="20"/>
          <w:lang w:val="en-IN" w:eastAsia="en-IN"/>
        </w:rPr>
        <w:t>Customer facing service (CFS) instances, and their attributes</w:t>
      </w:r>
    </w:p>
    <w:p w14:paraId="4B7CB25A" w14:textId="77777777" w:rsidR="00FA0635" w:rsidRPr="00FA0635" w:rsidRDefault="00FA0635" w:rsidP="00FA0635">
      <w:pPr>
        <w:numPr>
          <w:ilvl w:val="0"/>
          <w:numId w:val="5"/>
        </w:numPr>
        <w:tabs>
          <w:tab w:val="clear" w:pos="720"/>
          <w:tab w:val="num" w:pos="1429"/>
        </w:tabs>
        <w:spacing w:before="100" w:beforeAutospacing="1" w:after="100" w:afterAutospacing="1"/>
        <w:ind w:left="2149"/>
        <w:rPr>
          <w:rFonts w:ascii="Calibri Light" w:eastAsia="Times New Roman" w:hAnsi="Calibri Light" w:cs="Calibri Light"/>
          <w:color w:val="000000"/>
          <w:szCs w:val="20"/>
          <w:lang w:val="en-IN" w:eastAsia="en-IN"/>
        </w:rPr>
      </w:pPr>
      <w:r w:rsidRPr="00FA0635">
        <w:rPr>
          <w:rFonts w:ascii="Calibri Light" w:eastAsia="Times New Roman" w:hAnsi="Calibri Light" w:cs="Calibri Light"/>
          <w:color w:val="000000"/>
          <w:szCs w:val="20"/>
          <w:lang w:val="en-IN" w:eastAsia="en-IN"/>
        </w:rPr>
        <w:t>Resource facing service (RFS) instances, and their attributes</w:t>
      </w:r>
    </w:p>
    <w:p w14:paraId="09D31631" w14:textId="77777777" w:rsidR="00FA0635" w:rsidRPr="00FA0635" w:rsidRDefault="00FA0635" w:rsidP="00FA0635">
      <w:pPr>
        <w:spacing w:before="100" w:beforeAutospacing="1" w:after="100" w:afterAutospacing="1"/>
        <w:ind w:left="709"/>
        <w:rPr>
          <w:rFonts w:ascii="Calibri Light" w:eastAsia="Times New Roman" w:hAnsi="Calibri Light" w:cs="Calibri Light"/>
          <w:color w:val="000000"/>
          <w:szCs w:val="20"/>
          <w:lang w:val="en-IN" w:eastAsia="en-IN"/>
        </w:rPr>
      </w:pPr>
      <w:r w:rsidRPr="00FA0635">
        <w:rPr>
          <w:rFonts w:ascii="Calibri Light" w:eastAsia="Times New Roman" w:hAnsi="Calibri Light" w:cs="Calibri Light"/>
          <w:color w:val="000000"/>
          <w:sz w:val="18"/>
          <w:szCs w:val="18"/>
          <w:lang w:val="en-GB" w:eastAsia="en-IN"/>
        </w:rPr>
        <w:t>The Service Inventory may also store and manage service relationships:</w:t>
      </w:r>
    </w:p>
    <w:p w14:paraId="02071412" w14:textId="77777777" w:rsidR="00FA0635" w:rsidRPr="00FA0635" w:rsidRDefault="00FA0635" w:rsidP="00FA0635">
      <w:pPr>
        <w:numPr>
          <w:ilvl w:val="0"/>
          <w:numId w:val="6"/>
        </w:numPr>
        <w:tabs>
          <w:tab w:val="clear" w:pos="720"/>
          <w:tab w:val="num" w:pos="1429"/>
        </w:tabs>
        <w:spacing w:before="100" w:beforeAutospacing="1" w:after="100" w:afterAutospacing="1"/>
        <w:ind w:left="2149"/>
        <w:rPr>
          <w:rFonts w:ascii="Calibri Light" w:eastAsia="Times New Roman" w:hAnsi="Calibri Light" w:cs="Calibri Light"/>
          <w:color w:val="000000"/>
          <w:sz w:val="18"/>
          <w:szCs w:val="18"/>
          <w:lang w:val="en-GB" w:eastAsia="en-IN"/>
        </w:rPr>
      </w:pPr>
      <w:r w:rsidRPr="00FA0635">
        <w:rPr>
          <w:rFonts w:ascii="Calibri Light" w:eastAsia="Times New Roman" w:hAnsi="Calibri Light" w:cs="Calibri Light"/>
          <w:color w:val="000000"/>
          <w:szCs w:val="20"/>
          <w:lang w:val="en-GB" w:eastAsia="en-IN"/>
        </w:rPr>
        <w:t>The mapping of services (RFSes or CFSes) to other services and/or service components, the components being either:</w:t>
      </w:r>
    </w:p>
    <w:p w14:paraId="6499A7D7" w14:textId="77777777" w:rsidR="00FA0635" w:rsidRPr="00FA0635" w:rsidRDefault="00FA0635" w:rsidP="00FA0635">
      <w:pPr>
        <w:numPr>
          <w:ilvl w:val="0"/>
          <w:numId w:val="6"/>
        </w:numPr>
        <w:tabs>
          <w:tab w:val="clear" w:pos="720"/>
          <w:tab w:val="num" w:pos="1429"/>
        </w:tabs>
        <w:spacing w:before="100" w:beforeAutospacing="1" w:after="100" w:afterAutospacing="1"/>
        <w:ind w:left="2869"/>
        <w:rPr>
          <w:rFonts w:ascii="Calibri Light" w:eastAsia="Times New Roman" w:hAnsi="Calibri Light" w:cs="Calibri Light"/>
          <w:color w:val="000000"/>
          <w:sz w:val="18"/>
          <w:szCs w:val="18"/>
          <w:lang w:val="en-GB" w:eastAsia="en-IN"/>
        </w:rPr>
      </w:pPr>
      <w:r w:rsidRPr="00FA0635">
        <w:rPr>
          <w:rFonts w:ascii="Calibri Light" w:eastAsia="Times New Roman" w:hAnsi="Calibri Light" w:cs="Calibri Light"/>
          <w:color w:val="000000"/>
          <w:szCs w:val="20"/>
          <w:lang w:val="en-GB" w:eastAsia="en-IN"/>
        </w:rPr>
        <w:t>Other child services</w:t>
      </w:r>
    </w:p>
    <w:p w14:paraId="75C8D0E0" w14:textId="77777777" w:rsidR="00FA0635" w:rsidRPr="00FA0635" w:rsidRDefault="00FA0635" w:rsidP="00FA0635">
      <w:pPr>
        <w:numPr>
          <w:ilvl w:val="0"/>
          <w:numId w:val="6"/>
        </w:numPr>
        <w:tabs>
          <w:tab w:val="clear" w:pos="720"/>
          <w:tab w:val="num" w:pos="1429"/>
        </w:tabs>
        <w:spacing w:before="100" w:beforeAutospacing="1" w:after="100" w:afterAutospacing="1"/>
        <w:ind w:left="2869"/>
        <w:rPr>
          <w:rFonts w:ascii="Calibri Light" w:eastAsia="Times New Roman" w:hAnsi="Calibri Light" w:cs="Calibri Light"/>
          <w:color w:val="000000"/>
          <w:sz w:val="18"/>
          <w:szCs w:val="18"/>
          <w:lang w:val="en-GB" w:eastAsia="en-IN"/>
        </w:rPr>
      </w:pPr>
      <w:r w:rsidRPr="00FA0635">
        <w:rPr>
          <w:rFonts w:ascii="Calibri Light" w:eastAsia="Times New Roman" w:hAnsi="Calibri Light" w:cs="Calibri Light"/>
          <w:color w:val="000000"/>
          <w:szCs w:val="20"/>
          <w:lang w:val="en-GB" w:eastAsia="en-IN"/>
        </w:rPr>
        <w:t>Resources and the resource domain managers used to implement the service, or</w:t>
      </w:r>
    </w:p>
    <w:p w14:paraId="34021630" w14:textId="77777777" w:rsidR="00FA0635" w:rsidRPr="00FA0635" w:rsidRDefault="00FA0635" w:rsidP="00FA0635">
      <w:pPr>
        <w:numPr>
          <w:ilvl w:val="0"/>
          <w:numId w:val="6"/>
        </w:numPr>
        <w:tabs>
          <w:tab w:val="clear" w:pos="720"/>
          <w:tab w:val="num" w:pos="1429"/>
        </w:tabs>
        <w:spacing w:before="100" w:beforeAutospacing="1" w:after="100" w:afterAutospacing="1"/>
        <w:ind w:left="2869"/>
        <w:rPr>
          <w:rFonts w:ascii="Calibri Light" w:eastAsia="Times New Roman" w:hAnsi="Calibri Light" w:cs="Calibri Light"/>
          <w:color w:val="000000"/>
          <w:sz w:val="18"/>
          <w:szCs w:val="18"/>
          <w:lang w:val="en-GB" w:eastAsia="en-IN"/>
        </w:rPr>
      </w:pPr>
      <w:r w:rsidRPr="00FA0635">
        <w:rPr>
          <w:rFonts w:ascii="Calibri Light" w:eastAsia="Times New Roman" w:hAnsi="Calibri Light" w:cs="Calibri Light"/>
          <w:color w:val="000000"/>
          <w:szCs w:val="20"/>
          <w:lang w:val="en-GB" w:eastAsia="en-IN"/>
        </w:rPr>
        <w:t>Services and resources in Supplier/Partner systems used to implement the service</w:t>
      </w:r>
    </w:p>
    <w:p w14:paraId="4F1A102B" w14:textId="106416A6" w:rsidR="00FA0635" w:rsidRDefault="00FA0635" w:rsidP="00FA0635">
      <w:pPr>
        <w:spacing w:before="100" w:beforeAutospacing="1" w:after="100" w:afterAutospacing="1"/>
        <w:ind w:left="709"/>
        <w:rPr>
          <w:rFonts w:ascii="Calibri Light" w:eastAsia="Times New Roman" w:hAnsi="Calibri Light" w:cs="Calibri Light"/>
          <w:color w:val="000000"/>
          <w:szCs w:val="20"/>
          <w:lang w:val="en-GB" w:eastAsia="en-IN"/>
        </w:rPr>
      </w:pPr>
      <w:r w:rsidRPr="00FA0635">
        <w:rPr>
          <w:rFonts w:ascii="Calibri Light" w:eastAsia="Times New Roman" w:hAnsi="Calibri Light" w:cs="Calibri Light"/>
          <w:color w:val="000000"/>
          <w:szCs w:val="20"/>
          <w:lang w:val="en-GB" w:eastAsia="en-IN"/>
        </w:rPr>
        <w:t>This mapping is stored either intrinsically in the core Service Inventory, or discretely via Service-Supporting Resource Inventory applications.</w:t>
      </w:r>
    </w:p>
    <w:p w14:paraId="6AC591C7" w14:textId="02D49EC4"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31DB6B91" w14:textId="27702BD0"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154D999D" w14:textId="6319CC69"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6FC3D2A6" w14:textId="08BEEDAC"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1FB0A219" w14:textId="2A69935E"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2F473412" w14:textId="0C24980E" w:rsidR="00FC2A4C" w:rsidRDefault="00FC2A4C" w:rsidP="00FA0635">
      <w:pPr>
        <w:spacing w:before="100" w:beforeAutospacing="1" w:after="100" w:afterAutospacing="1"/>
        <w:ind w:left="709"/>
        <w:rPr>
          <w:rFonts w:ascii="Calibri Light" w:eastAsia="Times New Roman" w:hAnsi="Calibri Light" w:cs="Calibri Light"/>
          <w:color w:val="000000"/>
          <w:szCs w:val="20"/>
          <w:lang w:val="en-GB" w:eastAsia="en-IN"/>
        </w:rPr>
      </w:pPr>
    </w:p>
    <w:p w14:paraId="72EA144B" w14:textId="77777777" w:rsidR="00FC2A4C" w:rsidRPr="00FA0635" w:rsidRDefault="00FC2A4C" w:rsidP="00FA0635">
      <w:pPr>
        <w:spacing w:before="100" w:beforeAutospacing="1" w:after="100" w:afterAutospacing="1"/>
        <w:ind w:left="709"/>
        <w:rPr>
          <w:rFonts w:ascii="Calibri Light" w:eastAsia="Times New Roman" w:hAnsi="Calibri Light" w:cs="Calibri Light"/>
          <w:color w:val="000000"/>
          <w:sz w:val="18"/>
          <w:szCs w:val="18"/>
          <w:lang w:val="en-GB" w:eastAsia="en-IN"/>
        </w:rPr>
      </w:pP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1CF6B96A" w:rsidR="004866E9" w:rsidRPr="008C536F" w:rsidRDefault="000673A8" w:rsidP="008C536F">
      <w:pPr>
        <w:ind w:left="709"/>
        <w:rPr>
          <w:sz w:val="32"/>
        </w:rPr>
      </w:pPr>
      <w:r w:rsidRPr="000673A8">
        <w:rPr>
          <w:noProof/>
        </w:rPr>
        <w:drawing>
          <wp:inline distT="0" distB="0" distL="0" distR="0" wp14:anchorId="5E85C478" wp14:editId="576B43A1">
            <wp:extent cx="6019800" cy="38961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2218" cy="3897687"/>
                    </a:xfrm>
                    <a:prstGeom prst="rect">
                      <a:avLst/>
                    </a:prstGeom>
                    <a:noFill/>
                    <a:ln>
                      <a:noFill/>
                    </a:ln>
                  </pic:spPr>
                </pic:pic>
              </a:graphicData>
            </a:graphic>
          </wp:inline>
        </w:drawing>
      </w:r>
    </w:p>
    <w:p w14:paraId="0FAC6F9D" w14:textId="21DAE5A9" w:rsidR="00282704" w:rsidRPr="008C536F" w:rsidRDefault="00282704"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12BCF3D9" w14:textId="77777777" w:rsidR="002A2B3F" w:rsidRDefault="002A2B3F" w:rsidP="00E2480C">
      <w:pPr>
        <w:ind w:left="709"/>
        <w:jc w:val="center"/>
        <w:rPr>
          <w:sz w:val="32"/>
        </w:rPr>
      </w:pPr>
    </w:p>
    <w:p w14:paraId="37C4626D" w14:textId="70D6E39D" w:rsidR="004323D5" w:rsidRPr="008C536F" w:rsidRDefault="00496358" w:rsidP="00E2480C">
      <w:pPr>
        <w:ind w:left="709"/>
        <w:jc w:val="center"/>
        <w:rPr>
          <w:sz w:val="32"/>
        </w:rPr>
      </w:pPr>
      <w:r>
        <w:rPr>
          <w:sz w:val="32"/>
        </w:rPr>
        <w:object w:dxaOrig="1531" w:dyaOrig="994" w14:anchorId="6F14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8" o:title=""/>
          </v:shape>
          <o:OLEObject Type="Embed" ProgID="Package" ShapeID="_x0000_i1025" DrawAspect="Icon" ObjectID="_1689686551" r:id="rId9"/>
        </w:object>
      </w:r>
    </w:p>
    <w:sectPr w:rsidR="004323D5"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CB7C" w14:textId="77777777" w:rsidR="0050221E" w:rsidRDefault="0050221E" w:rsidP="004323D5">
      <w:r>
        <w:separator/>
      </w:r>
    </w:p>
  </w:endnote>
  <w:endnote w:type="continuationSeparator" w:id="0">
    <w:p w14:paraId="6179F43D" w14:textId="77777777" w:rsidR="0050221E" w:rsidRDefault="0050221E"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AD4A3F9"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F05F" w14:textId="77777777" w:rsidR="0050221E" w:rsidRDefault="0050221E" w:rsidP="004323D5">
      <w:r>
        <w:separator/>
      </w:r>
    </w:p>
  </w:footnote>
  <w:footnote w:type="continuationSeparator" w:id="0">
    <w:p w14:paraId="0AD308EF" w14:textId="77777777" w:rsidR="0050221E" w:rsidRDefault="0050221E"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0D2"/>
    <w:multiLevelType w:val="multilevel"/>
    <w:tmpl w:val="604841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 w15:restartNumberingAfterBreak="0">
    <w:nsid w:val="21690180"/>
    <w:multiLevelType w:val="multilevel"/>
    <w:tmpl w:val="66D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21CCA"/>
    <w:multiLevelType w:val="multilevel"/>
    <w:tmpl w:val="3768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5E6A71"/>
    <w:multiLevelType w:val="hybridMultilevel"/>
    <w:tmpl w:val="E6C259AE"/>
    <w:lvl w:ilvl="0" w:tplc="7D7801B6">
      <w:numFmt w:val="bullet"/>
      <w:lvlText w:val="•"/>
      <w:lvlJc w:val="left"/>
      <w:pPr>
        <w:ind w:left="1069" w:hanging="360"/>
      </w:pPr>
      <w:rPr>
        <w:rFonts w:ascii="Calibri Light" w:eastAsiaTheme="minorEastAsia" w:hAnsi="Calibri Light" w:cs="Calibri Light"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 w15:restartNumberingAfterBreak="0">
    <w:nsid w:val="72091A64"/>
    <w:multiLevelType w:val="multilevel"/>
    <w:tmpl w:val="604841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673A8"/>
    <w:rsid w:val="000A5401"/>
    <w:rsid w:val="000C08BE"/>
    <w:rsid w:val="00134635"/>
    <w:rsid w:val="0014424A"/>
    <w:rsid w:val="0015714B"/>
    <w:rsid w:val="001A18F1"/>
    <w:rsid w:val="001C38BF"/>
    <w:rsid w:val="002259B3"/>
    <w:rsid w:val="00282704"/>
    <w:rsid w:val="002A2B3F"/>
    <w:rsid w:val="002D7080"/>
    <w:rsid w:val="00315FDB"/>
    <w:rsid w:val="0033645B"/>
    <w:rsid w:val="003364D3"/>
    <w:rsid w:val="00382933"/>
    <w:rsid w:val="00394B99"/>
    <w:rsid w:val="003B3A0A"/>
    <w:rsid w:val="003C5139"/>
    <w:rsid w:val="003F033D"/>
    <w:rsid w:val="004323D5"/>
    <w:rsid w:val="004866E9"/>
    <w:rsid w:val="00496358"/>
    <w:rsid w:val="004F1001"/>
    <w:rsid w:val="0050221E"/>
    <w:rsid w:val="0053767E"/>
    <w:rsid w:val="00565176"/>
    <w:rsid w:val="00617A62"/>
    <w:rsid w:val="00627E15"/>
    <w:rsid w:val="00656B7C"/>
    <w:rsid w:val="00664A0E"/>
    <w:rsid w:val="0066694A"/>
    <w:rsid w:val="0067357C"/>
    <w:rsid w:val="006D3C80"/>
    <w:rsid w:val="00720E69"/>
    <w:rsid w:val="00721988"/>
    <w:rsid w:val="007251C2"/>
    <w:rsid w:val="00727C91"/>
    <w:rsid w:val="0073715F"/>
    <w:rsid w:val="007412DF"/>
    <w:rsid w:val="0074356D"/>
    <w:rsid w:val="00756032"/>
    <w:rsid w:val="00775943"/>
    <w:rsid w:val="007A277D"/>
    <w:rsid w:val="00801167"/>
    <w:rsid w:val="00834582"/>
    <w:rsid w:val="00854912"/>
    <w:rsid w:val="00855DE7"/>
    <w:rsid w:val="00867FC5"/>
    <w:rsid w:val="008C536F"/>
    <w:rsid w:val="008D2DCE"/>
    <w:rsid w:val="0090244B"/>
    <w:rsid w:val="009219E2"/>
    <w:rsid w:val="009303B4"/>
    <w:rsid w:val="0095035E"/>
    <w:rsid w:val="00966734"/>
    <w:rsid w:val="00966800"/>
    <w:rsid w:val="009A3FBE"/>
    <w:rsid w:val="009B1AB5"/>
    <w:rsid w:val="009B4B2B"/>
    <w:rsid w:val="009E2554"/>
    <w:rsid w:val="009E6D57"/>
    <w:rsid w:val="00A04087"/>
    <w:rsid w:val="00A77BAC"/>
    <w:rsid w:val="00AE0285"/>
    <w:rsid w:val="00B00710"/>
    <w:rsid w:val="00B01AE1"/>
    <w:rsid w:val="00B27BF8"/>
    <w:rsid w:val="00B377B1"/>
    <w:rsid w:val="00B37944"/>
    <w:rsid w:val="00B659F6"/>
    <w:rsid w:val="00B74B51"/>
    <w:rsid w:val="00BA3364"/>
    <w:rsid w:val="00BC2313"/>
    <w:rsid w:val="00C32C80"/>
    <w:rsid w:val="00C407E5"/>
    <w:rsid w:val="00C576BB"/>
    <w:rsid w:val="00C62B9E"/>
    <w:rsid w:val="00C641AB"/>
    <w:rsid w:val="00C93990"/>
    <w:rsid w:val="00C96C60"/>
    <w:rsid w:val="00CC2BF6"/>
    <w:rsid w:val="00CC7DE3"/>
    <w:rsid w:val="00CD18B2"/>
    <w:rsid w:val="00DA158A"/>
    <w:rsid w:val="00DF0F0D"/>
    <w:rsid w:val="00E2480C"/>
    <w:rsid w:val="00EE1557"/>
    <w:rsid w:val="00F15F16"/>
    <w:rsid w:val="00F2303B"/>
    <w:rsid w:val="00F24D71"/>
    <w:rsid w:val="00FA0635"/>
    <w:rsid w:val="00FC2A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NormalWeb">
    <w:name w:val="Normal (Web)"/>
    <w:basedOn w:val="Normal"/>
    <w:uiPriority w:val="99"/>
    <w:semiHidden/>
    <w:unhideWhenUsed/>
    <w:rsid w:val="00DF0F0D"/>
    <w:pPr>
      <w:spacing w:before="100" w:beforeAutospacing="1" w:after="100" w:afterAutospacing="1"/>
    </w:pPr>
    <w:rPr>
      <w:rFonts w:ascii="Times New Roman" w:eastAsia="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3877">
      <w:bodyDiv w:val="1"/>
      <w:marLeft w:val="0"/>
      <w:marRight w:val="0"/>
      <w:marTop w:val="0"/>
      <w:marBottom w:val="0"/>
      <w:divBdr>
        <w:top w:val="none" w:sz="0" w:space="0" w:color="auto"/>
        <w:left w:val="none" w:sz="0" w:space="0" w:color="auto"/>
        <w:bottom w:val="none" w:sz="0" w:space="0" w:color="auto"/>
        <w:right w:val="none" w:sz="0" w:space="0" w:color="auto"/>
      </w:divBdr>
      <w:divsChild>
        <w:div w:id="1093090155">
          <w:marLeft w:val="720"/>
          <w:marRight w:val="0"/>
          <w:marTop w:val="0"/>
          <w:marBottom w:val="0"/>
          <w:divBdr>
            <w:top w:val="none" w:sz="0" w:space="0" w:color="auto"/>
            <w:left w:val="none" w:sz="0" w:space="0" w:color="auto"/>
            <w:bottom w:val="none" w:sz="0" w:space="0" w:color="auto"/>
            <w:right w:val="none" w:sz="0" w:space="0" w:color="auto"/>
          </w:divBdr>
        </w:div>
        <w:div w:id="2139956227">
          <w:marLeft w:val="720"/>
          <w:marRight w:val="0"/>
          <w:marTop w:val="0"/>
          <w:marBottom w:val="0"/>
          <w:divBdr>
            <w:top w:val="none" w:sz="0" w:space="0" w:color="auto"/>
            <w:left w:val="none" w:sz="0" w:space="0" w:color="auto"/>
            <w:bottom w:val="none" w:sz="0" w:space="0" w:color="auto"/>
            <w:right w:val="none" w:sz="0" w:space="0" w:color="auto"/>
          </w:divBdr>
        </w:div>
        <w:div w:id="183524593">
          <w:marLeft w:val="720"/>
          <w:marRight w:val="0"/>
          <w:marTop w:val="0"/>
          <w:marBottom w:val="0"/>
          <w:divBdr>
            <w:top w:val="none" w:sz="0" w:space="0" w:color="auto"/>
            <w:left w:val="none" w:sz="0" w:space="0" w:color="auto"/>
            <w:bottom w:val="none" w:sz="0" w:space="0" w:color="auto"/>
            <w:right w:val="none" w:sz="0" w:space="0" w:color="auto"/>
          </w:divBdr>
        </w:div>
        <w:div w:id="1055156354">
          <w:marLeft w:val="1440"/>
          <w:marRight w:val="0"/>
          <w:marTop w:val="0"/>
          <w:marBottom w:val="0"/>
          <w:divBdr>
            <w:top w:val="none" w:sz="0" w:space="0" w:color="auto"/>
            <w:left w:val="none" w:sz="0" w:space="0" w:color="auto"/>
            <w:bottom w:val="none" w:sz="0" w:space="0" w:color="auto"/>
            <w:right w:val="none" w:sz="0" w:space="0" w:color="auto"/>
          </w:divBdr>
        </w:div>
        <w:div w:id="1864198533">
          <w:marLeft w:val="1440"/>
          <w:marRight w:val="0"/>
          <w:marTop w:val="0"/>
          <w:marBottom w:val="0"/>
          <w:divBdr>
            <w:top w:val="none" w:sz="0" w:space="0" w:color="auto"/>
            <w:left w:val="none" w:sz="0" w:space="0" w:color="auto"/>
            <w:bottom w:val="none" w:sz="0" w:space="0" w:color="auto"/>
            <w:right w:val="none" w:sz="0" w:space="0" w:color="auto"/>
          </w:divBdr>
        </w:div>
        <w:div w:id="778793789">
          <w:marLeft w:val="1440"/>
          <w:marRight w:val="0"/>
          <w:marTop w:val="0"/>
          <w:marBottom w:val="0"/>
          <w:divBdr>
            <w:top w:val="none" w:sz="0" w:space="0" w:color="auto"/>
            <w:left w:val="none" w:sz="0" w:space="0" w:color="auto"/>
            <w:bottom w:val="none" w:sz="0" w:space="0" w:color="auto"/>
            <w:right w:val="none" w:sz="0" w:space="0" w:color="auto"/>
          </w:divBdr>
        </w:div>
      </w:divsChild>
    </w:div>
    <w:div w:id="660935924">
      <w:bodyDiv w:val="1"/>
      <w:marLeft w:val="0"/>
      <w:marRight w:val="0"/>
      <w:marTop w:val="0"/>
      <w:marBottom w:val="0"/>
      <w:divBdr>
        <w:top w:val="none" w:sz="0" w:space="0" w:color="auto"/>
        <w:left w:val="none" w:sz="0" w:space="0" w:color="auto"/>
        <w:bottom w:val="none" w:sz="0" w:space="0" w:color="auto"/>
        <w:right w:val="none" w:sz="0" w:space="0" w:color="auto"/>
      </w:divBdr>
    </w:div>
    <w:div w:id="955451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49</cp:revision>
  <dcterms:created xsi:type="dcterms:W3CDTF">2021-03-23T09:28:00Z</dcterms:created>
  <dcterms:modified xsi:type="dcterms:W3CDTF">2021-08-05T14:36:00Z</dcterms:modified>
</cp:coreProperties>
</file>