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5592" w14:textId="77777777" w:rsidR="00444908" w:rsidRDefault="00F518E8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193E63AF" w14:textId="77777777" w:rsidR="00444908" w:rsidRDefault="00F518E8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982F969" w14:textId="77777777" w:rsidR="00444908" w:rsidRDefault="00444908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A6EA8B" w14:textId="77777777" w:rsidR="00444908" w:rsidRDefault="00F518E8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1E808F38" w14:textId="77777777" w:rsidR="00444908" w:rsidRDefault="00444908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FCE8F03" w14:textId="77777777" w:rsidR="00A21D41" w:rsidRDefault="00F518E8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45031E14" w14:textId="025127CE" w:rsidR="00444908" w:rsidRDefault="00F518E8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Service Catalog API TMF633</w:t>
      </w:r>
    </w:p>
    <w:p w14:paraId="23A5B63A" w14:textId="77777777" w:rsidR="00444908" w:rsidRDefault="00444908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274C9FD8" w14:textId="2A7242C3" w:rsidR="00444908" w:rsidRDefault="00F518E8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21.0</w:t>
      </w:r>
      <w:r w:rsidR="00A21D41">
        <w:rPr>
          <w:b/>
          <w:i/>
          <w:color w:val="404040"/>
          <w:sz w:val="40"/>
          <w:szCs w:val="40"/>
        </w:rPr>
        <w:t xml:space="preserve">/ </w:t>
      </w:r>
      <w:r>
        <w:rPr>
          <w:b/>
          <w:i/>
          <w:color w:val="404040"/>
          <w:sz w:val="40"/>
          <w:szCs w:val="40"/>
        </w:rPr>
        <w:t>4.0</w:t>
      </w:r>
    </w:p>
    <w:p w14:paraId="419CF3F7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D48240C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39BA79F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57A2845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A67D108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BCB0450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67133D4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FDDF96C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1B680EC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17CABAA" w14:textId="77777777" w:rsidR="00444908" w:rsidRDefault="0044490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6D248A2" w14:textId="77777777" w:rsidR="00444908" w:rsidRDefault="00F518E8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2nd September 2021</w:t>
      </w:r>
      <w:r>
        <w:br w:type="page"/>
      </w:r>
    </w:p>
    <w:p w14:paraId="7C3971AC" w14:textId="77777777" w:rsidR="00444908" w:rsidRDefault="00F518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42CAD962" w14:textId="77777777" w:rsidR="00444908" w:rsidRDefault="00444908">
      <w:pPr>
        <w:spacing w:line="276" w:lineRule="auto"/>
        <w:ind w:left="700"/>
        <w:jc w:val="both"/>
        <w:rPr>
          <w:sz w:val="32"/>
          <w:szCs w:val="32"/>
        </w:rPr>
      </w:pPr>
    </w:p>
    <w:p w14:paraId="7B024EDA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Service Catalog TMF633 enabling standardized mechanisms for the wider management of service catalog. </w:t>
      </w:r>
    </w:p>
    <w:p w14:paraId="229801A0" w14:textId="77777777" w:rsidR="00444908" w:rsidRDefault="0044490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C83177D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</w:t>
      </w:r>
      <w:r>
        <w:rPr>
          <w:sz w:val="32"/>
          <w:szCs w:val="32"/>
        </w:rPr>
        <w:t xml:space="preserve">nicate with each other.  Every new service or product that is delivered to the market requires change to a vast number of systems.  Launch times lag the market need and revenue opportunities are lost. </w:t>
      </w:r>
    </w:p>
    <w:p w14:paraId="0C28F160" w14:textId="77777777" w:rsidR="00444908" w:rsidRDefault="0044490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19C0B6FC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need to retain customers and ex</w:t>
      </w:r>
      <w:r>
        <w:rPr>
          <w:sz w:val="32"/>
          <w:szCs w:val="32"/>
        </w:rPr>
        <w:t xml:space="preserve">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1138A37D" w14:textId="77777777" w:rsidR="00444908" w:rsidRDefault="0044490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4E49FE4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</w:t>
      </w:r>
      <w:r>
        <w:rPr>
          <w:sz w:val="32"/>
          <w:szCs w:val="32"/>
        </w:rPr>
        <w:t>f services are extended the CSP is forced to upgrade or change existing systems, processes and channels while adding new, complementary platforms to evolve to a Digital Services Provider (DSP).</w:t>
      </w:r>
    </w:p>
    <w:p w14:paraId="11D6D17C" w14:textId="77777777" w:rsidR="00444908" w:rsidRDefault="0044490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792F4BD9" w14:textId="3028421E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 facilitate this move to the DSP model the Totogi product s</w:t>
      </w:r>
      <w:r>
        <w:rPr>
          <w:sz w:val="32"/>
          <w:szCs w:val="32"/>
        </w:rPr>
        <w:t xml:space="preserve">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</w:t>
      </w:r>
      <w:r>
        <w:rPr>
          <w:sz w:val="32"/>
          <w:szCs w:val="32"/>
        </w:rPr>
        <w:t>ity.</w:t>
      </w:r>
    </w:p>
    <w:p w14:paraId="415AC481" w14:textId="7C77F6B9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Totogi BSS is the public cloud based platform that enables a CSP to drive its evolution to becoming a DSP.  As it evolves it will incorporate all the TM</w:t>
      </w:r>
      <w:r w:rsidR="00A21D41">
        <w:rPr>
          <w:sz w:val="32"/>
          <w:szCs w:val="32"/>
        </w:rPr>
        <w:t xml:space="preserve"> </w:t>
      </w:r>
      <w:r>
        <w:rPr>
          <w:sz w:val="32"/>
          <w:szCs w:val="32"/>
        </w:rPr>
        <w:t>Forum APIs and enable the CSP/DSP to deliver new services by building applications in low-code/</w:t>
      </w:r>
      <w:r>
        <w:rPr>
          <w:sz w:val="32"/>
          <w:szCs w:val="32"/>
        </w:rPr>
        <w:t>no-code tools that use the instantiated APIs.</w:t>
      </w:r>
    </w:p>
    <w:p w14:paraId="523153A4" w14:textId="77777777" w:rsidR="00444908" w:rsidRDefault="0044490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9629F0F" w14:textId="214106C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>All our APIs store data into a TM</w:t>
      </w:r>
      <w:r w:rsidR="00A21D41">
        <w:rPr>
          <w:sz w:val="32"/>
          <w:szCs w:val="32"/>
        </w:rPr>
        <w:t xml:space="preserve"> </w:t>
      </w:r>
      <w:r>
        <w:rPr>
          <w:sz w:val="32"/>
          <w:szCs w:val="32"/>
        </w:rPr>
        <w:t>Forum compliant data structure.  This makes the data available via the public cloud and enables any tool to access information through the API mechanism.</w:t>
      </w:r>
    </w:p>
    <w:p w14:paraId="677CCC2D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9B1D05C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Ana</w:t>
      </w:r>
      <w:r>
        <w:rPr>
          <w:b/>
          <w:sz w:val="32"/>
          <w:szCs w:val="32"/>
        </w:rPr>
        <w:t xml:space="preserve">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7593367B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9DFD74" w14:textId="77777777" w:rsidR="00444908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</w:t>
      </w:r>
      <w:r>
        <w:rPr>
          <w:sz w:val="32"/>
          <w:szCs w:val="32"/>
        </w:rPr>
        <w:t xml:space="preserve">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67110CDA" w14:textId="77777777" w:rsidR="00444908" w:rsidRDefault="0044490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1426EC80" w14:textId="20609588" w:rsidR="00A21D41" w:rsidRDefault="00F518E8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345536B5" w14:textId="77777777" w:rsidR="00A21D41" w:rsidRDefault="00A21D4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270C361" w14:textId="77777777" w:rsidR="00444908" w:rsidRDefault="00F518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4B043A27" w14:textId="77777777" w:rsidR="00444908" w:rsidRDefault="00444908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7C37C2CE" w14:textId="77777777" w:rsidR="00444908" w:rsidRDefault="00F518E8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 xml:space="preserve">The Totogi BSS Service Catalog API is functionality in the core Totogi BSS APIs to provide a standardized mechanism for management of the entire lifecycle of the service catalog elements. The </w:t>
      </w:r>
      <w:r>
        <w:rPr>
          <w:sz w:val="32"/>
          <w:szCs w:val="32"/>
        </w:rPr>
        <w:t>Totogi BSS Service Catalog API is compliant with the TMF633 specification.</w:t>
      </w:r>
    </w:p>
    <w:p w14:paraId="02395479" w14:textId="77777777" w:rsidR="00444908" w:rsidRDefault="00444908">
      <w:pPr>
        <w:ind w:left="709" w:right="1020"/>
        <w:jc w:val="both"/>
        <w:rPr>
          <w:sz w:val="32"/>
          <w:szCs w:val="32"/>
        </w:rPr>
      </w:pPr>
      <w:bookmarkStart w:id="2" w:name="_heading=h.37p98pix87t1" w:colFirst="0" w:colLast="0"/>
      <w:bookmarkEnd w:id="2"/>
    </w:p>
    <w:tbl>
      <w:tblPr>
        <w:tblStyle w:val="af4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444908" w14:paraId="123DDF09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4E57" w14:textId="77777777" w:rsidR="00444908" w:rsidRDefault="00F518E8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5C23" w14:textId="77777777" w:rsidR="00444908" w:rsidRDefault="00F518E8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974A" w14:textId="77777777" w:rsidR="00444908" w:rsidRDefault="00F518E8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ACEE" w14:textId="77777777" w:rsidR="00444908" w:rsidRDefault="00F518E8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444908" w14:paraId="63F33E7C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1510" w14:textId="77777777" w:rsidR="00444908" w:rsidRDefault="00F518E8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FAE0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Catalog 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4B13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The root entity for service catalog management. A service catalog is a group of service specifications made available through service candidates that an organization provides to the consumers (internal consumers like its employees or B2B customers or B2C c</w:t>
            </w:r>
            <w:r>
              <w:rPr>
                <w:sz w:val="24"/>
                <w:szCs w:val="24"/>
                <w:highlight w:val="white"/>
              </w:rPr>
              <w:t xml:space="preserve">ustomers). A service catalog typically includes name, description and time period that is valid for. It will have a list of </w:t>
            </w:r>
            <w:proofErr w:type="spellStart"/>
            <w:r>
              <w:rPr>
                <w:sz w:val="24"/>
                <w:szCs w:val="24"/>
                <w:highlight w:val="white"/>
              </w:rPr>
              <w:t>ServiceCandidate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catalog items. A </w:t>
            </w:r>
            <w:proofErr w:type="spellStart"/>
            <w:r>
              <w:rPr>
                <w:sz w:val="24"/>
                <w:szCs w:val="24"/>
                <w:highlight w:val="white"/>
              </w:rPr>
              <w:t>ServiceCandidate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is an entity that makes a </w:t>
            </w:r>
            <w:proofErr w:type="spellStart"/>
            <w:r>
              <w:rPr>
                <w:sz w:val="24"/>
                <w:szCs w:val="24"/>
                <w:highlight w:val="white"/>
              </w:rPr>
              <w:t>ServiceSpecification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available to a catalog.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00BA" w14:textId="77777777" w:rsidR="00444908" w:rsidRDefault="00F518E8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78F4BDD4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60235B2F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476E0CF0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444908" w14:paraId="2B94FC3E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F916" w14:textId="77777777" w:rsidR="00444908" w:rsidRDefault="00F518E8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72E4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Category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93FB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The (service) category resource is used to group service candidates in logical containers. Categories can contain other categories.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E776" w14:textId="77777777" w:rsidR="00444908" w:rsidRDefault="00F518E8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41658D8F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6FF46BCE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0ED8BB45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444908" w14:paraId="0CAC4D91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9684" w14:textId="77777777" w:rsidR="00444908" w:rsidRDefault="00F518E8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FE12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Candidate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FA9D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ServiceCandidate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is an entity that makes a service specification available to a c</w:t>
            </w:r>
            <w:r>
              <w:rPr>
                <w:sz w:val="24"/>
                <w:szCs w:val="24"/>
                <w:highlight w:val="white"/>
              </w:rPr>
              <w:t xml:space="preserve">atalog. A </w:t>
            </w:r>
            <w:proofErr w:type="spellStart"/>
            <w:r>
              <w:rPr>
                <w:sz w:val="24"/>
                <w:szCs w:val="24"/>
                <w:highlight w:val="white"/>
              </w:rPr>
              <w:t>ServiceCandidate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and its associated service specification may be published - made visible - in any number of service catalogs, or in none. One service specification can be composed of other service specifications.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3F77" w14:textId="77777777" w:rsidR="00444908" w:rsidRDefault="00F518E8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33647752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30425C62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7CDEDC09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444908" w14:paraId="21522C9D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76BD" w14:textId="77777777" w:rsidR="00444908" w:rsidRDefault="00F518E8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F9F1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Specification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5EC0" w14:textId="77777777" w:rsidR="00444908" w:rsidRDefault="00F518E8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ServiceSpecification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is a class that offers characteristics to describe a type of service. Functionally, it acts as a template by which Services may be instantiated. By sharing the same specification, these services would therefore sh</w:t>
            </w:r>
            <w:r>
              <w:rPr>
                <w:sz w:val="24"/>
                <w:szCs w:val="24"/>
                <w:highlight w:val="white"/>
              </w:rPr>
              <w:t>are the same set of characteristics.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E189" w14:textId="77777777" w:rsidR="00444908" w:rsidRDefault="00F518E8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1EE0334B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1A1C74A7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50B3EB2E" w14:textId="77777777" w:rsidR="00444908" w:rsidRDefault="00F518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688641E6" w14:textId="77777777" w:rsidR="00444908" w:rsidRDefault="00F518E8">
      <w:pPr>
        <w:ind w:left="709"/>
        <w:rPr>
          <w:sz w:val="32"/>
          <w:szCs w:val="32"/>
        </w:rPr>
      </w:pPr>
      <w:r>
        <w:br w:type="page"/>
      </w:r>
    </w:p>
    <w:p w14:paraId="31FFF01C" w14:textId="77777777" w:rsidR="00444908" w:rsidRDefault="00F518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42AB42FB" w14:textId="77777777" w:rsidR="00444908" w:rsidRDefault="00F518E8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063093E6" wp14:editId="10A69CD3">
            <wp:extent cx="5597843" cy="6751122"/>
            <wp:effectExtent l="0" t="0" r="0" b="0"/>
            <wp:docPr id="9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35703C" w14:textId="137D4B3F" w:rsidR="00A21D41" w:rsidRDefault="00A21D4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6D3D0AB" w14:textId="77777777" w:rsidR="00444908" w:rsidRDefault="00F518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16F90B8A" w14:textId="01D1AF35" w:rsidR="00444908" w:rsidRDefault="00444908">
      <w:pPr>
        <w:ind w:left="709"/>
        <w:jc w:val="center"/>
        <w:rPr>
          <w:sz w:val="32"/>
          <w:szCs w:val="32"/>
        </w:rPr>
      </w:pPr>
    </w:p>
    <w:p w14:paraId="6B3C5FB5" w14:textId="24E82E73" w:rsidR="00444908" w:rsidRDefault="00A21D41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1F0E9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2624344" r:id="rId10"/>
        </w:object>
      </w:r>
    </w:p>
    <w:sectPr w:rsidR="00444908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6A28" w14:textId="77777777" w:rsidR="00F518E8" w:rsidRDefault="00F518E8">
      <w:r>
        <w:separator/>
      </w:r>
    </w:p>
  </w:endnote>
  <w:endnote w:type="continuationSeparator" w:id="0">
    <w:p w14:paraId="2DD3F0C1" w14:textId="77777777" w:rsidR="00F518E8" w:rsidRDefault="00F5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0362" w14:textId="77777777" w:rsidR="00444908" w:rsidRDefault="00F518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A21D41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1888C1B6" w14:textId="77777777" w:rsidR="00444908" w:rsidRDefault="00444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6FF0" w14:textId="77777777" w:rsidR="00F518E8" w:rsidRDefault="00F518E8">
      <w:r>
        <w:separator/>
      </w:r>
    </w:p>
  </w:footnote>
  <w:footnote w:type="continuationSeparator" w:id="0">
    <w:p w14:paraId="42255AE1" w14:textId="77777777" w:rsidR="00F518E8" w:rsidRDefault="00F5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0771" w14:textId="77777777" w:rsidR="00444908" w:rsidRDefault="00F518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765B72" wp14:editId="3A9F0AC5">
          <wp:simplePos x="0" y="0"/>
          <wp:positionH relativeFrom="column">
            <wp:posOffset>-1204837</wp:posOffset>
          </wp:positionH>
          <wp:positionV relativeFrom="paragraph">
            <wp:posOffset>-3153</wp:posOffset>
          </wp:positionV>
          <wp:extent cx="8605227" cy="673331"/>
          <wp:effectExtent l="0" t="0" r="0" b="0"/>
          <wp:wrapSquare wrapText="bothSides" distT="0" distB="0" distL="0" distR="0"/>
          <wp:docPr id="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7687BD" w14:textId="77777777" w:rsidR="00444908" w:rsidRDefault="00444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2424A14" w14:textId="77777777" w:rsidR="00444908" w:rsidRDefault="00F518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2420DB1A" w14:textId="77777777" w:rsidR="00444908" w:rsidRDefault="00F518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79EC" w14:textId="77777777" w:rsidR="00444908" w:rsidRDefault="00F518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26CEB28" wp14:editId="27860ADD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9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255"/>
    <w:multiLevelType w:val="multilevel"/>
    <w:tmpl w:val="6ACED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044DB6"/>
    <w:multiLevelType w:val="multilevel"/>
    <w:tmpl w:val="09C87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08"/>
    <w:rsid w:val="00444908"/>
    <w:rsid w:val="00A21D41"/>
    <w:rsid w:val="00F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8D6A"/>
  <w15:docId w15:val="{20997F92-FFFB-4490-A1FD-0E9C4C1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KogYPel1hMPW18L9JbK5xq8eog==">AMUW2mW85WFLHj9mT0d0F7zqLvmhIf/NN//lBTaeqYBvJ2r5jzIjb5TneF3C4N12GBCcQei09N35GE1ZfQSudBU1OSOn50CYsUnSP52Uw5/dKA6x4Q74IyE6qObEi1V0s8i3cb1UBhOjhfDQdgJSD9tJOmeA8L1Nmw==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2021-09-08T14:39:00Z</dcterms:modified>
</cp:coreProperties>
</file>