
<file path=[Content_Types].xml><?xml version="1.0" encoding="utf-8"?>
<Types xmlns="http://schemas.openxmlformats.org/package/2006/content-types">
  <Default Extension="bin" ContentType="application/vnd.openxmlformats-officedocument.oleObject"/>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BC86069" w14:textId="77777777" w:rsidR="005F2DA5" w:rsidRDefault="005F2DA5">
      <w:pPr>
        <w:widowControl w:val="0"/>
        <w:pBdr>
          <w:top w:val="nil"/>
          <w:left w:val="nil"/>
          <w:bottom w:val="nil"/>
          <w:right w:val="nil"/>
          <w:between w:val="nil"/>
        </w:pBdr>
        <w:spacing w:line="276" w:lineRule="auto"/>
      </w:pPr>
    </w:p>
    <w:p w14:paraId="31278528" w14:textId="77777777" w:rsidR="005F2DA5" w:rsidRDefault="00F040BB">
      <w:pPr>
        <w:keepNext/>
        <w:keepLines/>
        <w:ind w:left="709"/>
        <w:rPr>
          <w:rFonts w:ascii="Georgia" w:eastAsia="Georgia" w:hAnsi="Georgia" w:cs="Georgia"/>
          <w:b/>
          <w:color w:val="FF0000"/>
          <w:sz w:val="56"/>
          <w:szCs w:val="56"/>
        </w:rPr>
      </w:pPr>
      <w:r>
        <w:br/>
      </w:r>
      <w:r>
        <w:br/>
      </w:r>
      <w:r>
        <w:br/>
      </w:r>
      <w:r>
        <w:br/>
      </w:r>
      <w:r>
        <w:br/>
      </w:r>
      <w:r>
        <w:rPr>
          <w:rFonts w:ascii="Georgia" w:eastAsia="Georgia" w:hAnsi="Georgia" w:cs="Georgia"/>
          <w:b/>
          <w:color w:val="FF0000"/>
          <w:sz w:val="56"/>
          <w:szCs w:val="56"/>
        </w:rPr>
        <w:t>TM Forum Open APIs</w:t>
      </w:r>
      <w:r>
        <w:rPr>
          <w:rFonts w:ascii="Georgia" w:eastAsia="Georgia" w:hAnsi="Georgia" w:cs="Georgia"/>
          <w:b/>
          <w:color w:val="FF0000"/>
          <w:sz w:val="56"/>
          <w:szCs w:val="56"/>
        </w:rPr>
        <w:br/>
      </w:r>
    </w:p>
    <w:p w14:paraId="542C2BFE" w14:textId="77777777" w:rsidR="005F2DA5" w:rsidRDefault="00F040BB">
      <w:pPr>
        <w:tabs>
          <w:tab w:val="right" w:pos="9360"/>
        </w:tabs>
        <w:spacing w:before="120"/>
        <w:ind w:left="709"/>
        <w:rPr>
          <w:b/>
          <w:color w:val="404040"/>
          <w:sz w:val="64"/>
          <w:szCs w:val="64"/>
        </w:rPr>
      </w:pPr>
      <w:r>
        <w:rPr>
          <w:b/>
          <w:color w:val="404040"/>
          <w:sz w:val="64"/>
          <w:szCs w:val="64"/>
        </w:rPr>
        <w:t>Conformance Certification</w:t>
      </w:r>
    </w:p>
    <w:p w14:paraId="3DA08EA8" w14:textId="77777777" w:rsidR="005F2DA5" w:rsidRDefault="005F2DA5">
      <w:pPr>
        <w:tabs>
          <w:tab w:val="right" w:pos="9360"/>
        </w:tabs>
        <w:spacing w:before="120"/>
        <w:ind w:left="709"/>
        <w:rPr>
          <w:rFonts w:ascii="Arial Rounded" w:eastAsia="Arial Rounded" w:hAnsi="Arial Rounded" w:cs="Arial Rounded"/>
          <w:b/>
          <w:color w:val="404040"/>
          <w:sz w:val="64"/>
          <w:szCs w:val="64"/>
        </w:rPr>
      </w:pPr>
    </w:p>
    <w:p w14:paraId="538DA5A3" w14:textId="77777777" w:rsidR="005F2DA5" w:rsidRDefault="00F040BB">
      <w:pPr>
        <w:keepNext/>
        <w:keepLines/>
        <w:ind w:left="709"/>
        <w:rPr>
          <w:b/>
          <w:i/>
          <w:color w:val="404040"/>
          <w:sz w:val="40"/>
          <w:szCs w:val="40"/>
        </w:rPr>
      </w:pPr>
      <w:r>
        <w:rPr>
          <w:i/>
          <w:color w:val="404040"/>
          <w:sz w:val="40"/>
          <w:szCs w:val="40"/>
        </w:rPr>
        <w:t xml:space="preserve">Company Name: </w:t>
      </w:r>
      <w:r>
        <w:rPr>
          <w:b/>
          <w:i/>
          <w:color w:val="404040"/>
          <w:sz w:val="40"/>
          <w:szCs w:val="40"/>
        </w:rPr>
        <w:t>Sterlite Tech</w:t>
      </w:r>
    </w:p>
    <w:p w14:paraId="7C18398D" w14:textId="77777777" w:rsidR="005F2DA5" w:rsidRDefault="005F2DA5">
      <w:pPr>
        <w:keepNext/>
        <w:keepLines/>
        <w:ind w:left="709"/>
        <w:rPr>
          <w:i/>
          <w:color w:val="404040"/>
          <w:sz w:val="40"/>
          <w:szCs w:val="40"/>
        </w:rPr>
      </w:pPr>
    </w:p>
    <w:p w14:paraId="19964624" w14:textId="77777777" w:rsidR="004414CE" w:rsidRDefault="00F040BB">
      <w:pPr>
        <w:keepNext/>
        <w:keepLines/>
        <w:ind w:left="709"/>
        <w:rPr>
          <w:i/>
          <w:color w:val="404040"/>
          <w:sz w:val="40"/>
          <w:szCs w:val="40"/>
        </w:rPr>
      </w:pPr>
      <w:r>
        <w:rPr>
          <w:i/>
          <w:color w:val="404040"/>
          <w:sz w:val="40"/>
          <w:szCs w:val="40"/>
        </w:rPr>
        <w:t>TM Forum Open API Name:</w:t>
      </w:r>
    </w:p>
    <w:p w14:paraId="4864C02C" w14:textId="350D8D86" w:rsidR="005F2DA5" w:rsidRDefault="00F040BB">
      <w:pPr>
        <w:keepNext/>
        <w:keepLines/>
        <w:ind w:left="709"/>
        <w:rPr>
          <w:b/>
          <w:i/>
          <w:color w:val="404040"/>
          <w:sz w:val="40"/>
          <w:szCs w:val="40"/>
        </w:rPr>
      </w:pPr>
      <w:r>
        <w:rPr>
          <w:b/>
          <w:i/>
          <w:color w:val="404040"/>
          <w:sz w:val="40"/>
          <w:szCs w:val="40"/>
        </w:rPr>
        <w:t>Product Offering Qualification API TMF679</w:t>
      </w:r>
    </w:p>
    <w:p w14:paraId="5C2D2BD4" w14:textId="77777777" w:rsidR="005F2DA5" w:rsidRDefault="005F2DA5">
      <w:pPr>
        <w:keepNext/>
        <w:keepLines/>
        <w:ind w:left="709"/>
        <w:rPr>
          <w:i/>
          <w:color w:val="404040"/>
          <w:sz w:val="40"/>
          <w:szCs w:val="40"/>
        </w:rPr>
      </w:pPr>
    </w:p>
    <w:p w14:paraId="4BF747AB" w14:textId="2A43DAE8" w:rsidR="005F2DA5" w:rsidRDefault="00F040BB">
      <w:pPr>
        <w:keepNext/>
        <w:keepLines/>
        <w:ind w:left="709"/>
        <w:rPr>
          <w:i/>
          <w:color w:val="404040"/>
          <w:sz w:val="40"/>
          <w:szCs w:val="40"/>
        </w:rPr>
      </w:pPr>
      <w:r>
        <w:rPr>
          <w:i/>
          <w:color w:val="404040"/>
          <w:sz w:val="40"/>
          <w:szCs w:val="40"/>
        </w:rPr>
        <w:t xml:space="preserve">TM Forum Open API Release Version: </w:t>
      </w:r>
      <w:r>
        <w:rPr>
          <w:b/>
          <w:i/>
          <w:color w:val="404040"/>
          <w:sz w:val="40"/>
          <w:szCs w:val="40"/>
        </w:rPr>
        <w:t>19.0</w:t>
      </w:r>
      <w:r w:rsidR="004414CE">
        <w:rPr>
          <w:b/>
          <w:i/>
          <w:color w:val="404040"/>
          <w:sz w:val="40"/>
          <w:szCs w:val="40"/>
        </w:rPr>
        <w:t xml:space="preserve"> </w:t>
      </w:r>
      <w:r>
        <w:rPr>
          <w:b/>
          <w:i/>
          <w:color w:val="404040"/>
          <w:sz w:val="40"/>
          <w:szCs w:val="40"/>
        </w:rPr>
        <w:t>/</w:t>
      </w:r>
      <w:r w:rsidR="004414CE">
        <w:rPr>
          <w:b/>
          <w:i/>
          <w:color w:val="404040"/>
          <w:sz w:val="40"/>
          <w:szCs w:val="40"/>
        </w:rPr>
        <w:t xml:space="preserve"> </w:t>
      </w:r>
      <w:r>
        <w:rPr>
          <w:b/>
          <w:i/>
          <w:color w:val="404040"/>
          <w:sz w:val="40"/>
          <w:szCs w:val="40"/>
        </w:rPr>
        <w:t>v4.0</w:t>
      </w:r>
    </w:p>
    <w:p w14:paraId="68855B49" w14:textId="77777777" w:rsidR="005F2DA5" w:rsidRDefault="005F2DA5">
      <w:pPr>
        <w:tabs>
          <w:tab w:val="right" w:pos="9360"/>
        </w:tabs>
        <w:ind w:left="709"/>
        <w:rPr>
          <w:b/>
          <w:color w:val="404040"/>
          <w:sz w:val="36"/>
          <w:szCs w:val="36"/>
        </w:rPr>
      </w:pPr>
    </w:p>
    <w:p w14:paraId="5F0BFC80" w14:textId="77777777" w:rsidR="005F2DA5" w:rsidRDefault="005F2DA5">
      <w:pPr>
        <w:tabs>
          <w:tab w:val="right" w:pos="9360"/>
        </w:tabs>
        <w:ind w:left="709"/>
        <w:rPr>
          <w:b/>
          <w:color w:val="404040"/>
          <w:sz w:val="36"/>
          <w:szCs w:val="36"/>
        </w:rPr>
      </w:pPr>
    </w:p>
    <w:p w14:paraId="69E29370" w14:textId="77777777" w:rsidR="005F2DA5" w:rsidRDefault="005F2DA5">
      <w:pPr>
        <w:tabs>
          <w:tab w:val="right" w:pos="9360"/>
        </w:tabs>
        <w:ind w:left="709"/>
        <w:rPr>
          <w:b/>
          <w:color w:val="404040"/>
          <w:sz w:val="36"/>
          <w:szCs w:val="36"/>
        </w:rPr>
      </w:pPr>
    </w:p>
    <w:p w14:paraId="343F20D5" w14:textId="77777777" w:rsidR="005F2DA5" w:rsidRDefault="005F2DA5">
      <w:pPr>
        <w:tabs>
          <w:tab w:val="right" w:pos="9360"/>
        </w:tabs>
        <w:ind w:left="709"/>
        <w:rPr>
          <w:b/>
          <w:color w:val="404040"/>
          <w:sz w:val="36"/>
          <w:szCs w:val="36"/>
        </w:rPr>
      </w:pPr>
    </w:p>
    <w:p w14:paraId="74DB497E" w14:textId="77777777" w:rsidR="005F2DA5" w:rsidRDefault="005F2DA5">
      <w:pPr>
        <w:tabs>
          <w:tab w:val="right" w:pos="9360"/>
        </w:tabs>
        <w:ind w:left="709"/>
        <w:rPr>
          <w:b/>
          <w:color w:val="404040"/>
          <w:sz w:val="36"/>
          <w:szCs w:val="36"/>
        </w:rPr>
      </w:pPr>
    </w:p>
    <w:p w14:paraId="1B9F56DE" w14:textId="77777777" w:rsidR="005F2DA5" w:rsidRDefault="005F2DA5">
      <w:pPr>
        <w:tabs>
          <w:tab w:val="right" w:pos="9360"/>
        </w:tabs>
        <w:ind w:left="709"/>
        <w:rPr>
          <w:b/>
          <w:color w:val="404040"/>
          <w:sz w:val="36"/>
          <w:szCs w:val="36"/>
        </w:rPr>
      </w:pPr>
    </w:p>
    <w:p w14:paraId="4AD4524C" w14:textId="77777777" w:rsidR="005F2DA5" w:rsidRDefault="005F2DA5">
      <w:pPr>
        <w:tabs>
          <w:tab w:val="right" w:pos="9360"/>
        </w:tabs>
        <w:ind w:left="709"/>
        <w:rPr>
          <w:b/>
          <w:color w:val="404040"/>
          <w:sz w:val="36"/>
          <w:szCs w:val="36"/>
        </w:rPr>
      </w:pPr>
    </w:p>
    <w:p w14:paraId="4E660AAB" w14:textId="77777777" w:rsidR="005F2DA5" w:rsidRDefault="005F2DA5">
      <w:pPr>
        <w:tabs>
          <w:tab w:val="right" w:pos="9360"/>
        </w:tabs>
        <w:ind w:left="709"/>
        <w:rPr>
          <w:b/>
          <w:color w:val="404040"/>
          <w:sz w:val="36"/>
          <w:szCs w:val="36"/>
        </w:rPr>
      </w:pPr>
    </w:p>
    <w:p w14:paraId="3BB432E4" w14:textId="77777777" w:rsidR="005F2DA5" w:rsidRDefault="005F2DA5">
      <w:pPr>
        <w:tabs>
          <w:tab w:val="right" w:pos="9360"/>
        </w:tabs>
        <w:ind w:left="709"/>
        <w:rPr>
          <w:b/>
          <w:color w:val="404040"/>
          <w:sz w:val="36"/>
          <w:szCs w:val="36"/>
        </w:rPr>
      </w:pPr>
    </w:p>
    <w:p w14:paraId="0B111678" w14:textId="78D5394E" w:rsidR="005F2DA5" w:rsidRDefault="00F040BB">
      <w:pPr>
        <w:tabs>
          <w:tab w:val="right" w:pos="9360"/>
        </w:tabs>
        <w:ind w:left="709"/>
      </w:pPr>
      <w:r>
        <w:rPr>
          <w:b/>
          <w:color w:val="404040"/>
          <w:sz w:val="36"/>
          <w:szCs w:val="36"/>
        </w:rPr>
        <w:t xml:space="preserve">Report Date: </w:t>
      </w:r>
      <w:r w:rsidR="00C71A83">
        <w:rPr>
          <w:b/>
          <w:color w:val="404040"/>
          <w:sz w:val="36"/>
          <w:szCs w:val="36"/>
        </w:rPr>
        <w:t>10</w:t>
      </w:r>
      <w:r>
        <w:rPr>
          <w:b/>
          <w:color w:val="404040"/>
          <w:sz w:val="36"/>
          <w:szCs w:val="36"/>
          <w:vertAlign w:val="superscript"/>
        </w:rPr>
        <w:t>th</w:t>
      </w:r>
      <w:r>
        <w:rPr>
          <w:b/>
          <w:color w:val="404040"/>
          <w:sz w:val="36"/>
          <w:szCs w:val="36"/>
        </w:rPr>
        <w:t xml:space="preserve"> </w:t>
      </w:r>
      <w:r w:rsidR="00C71A83">
        <w:rPr>
          <w:b/>
          <w:color w:val="404040"/>
          <w:sz w:val="36"/>
          <w:szCs w:val="36"/>
        </w:rPr>
        <w:t>October</w:t>
      </w:r>
      <w:r>
        <w:rPr>
          <w:b/>
          <w:color w:val="404040"/>
          <w:sz w:val="36"/>
          <w:szCs w:val="36"/>
        </w:rPr>
        <w:t>, 2021</w:t>
      </w:r>
      <w:r>
        <w:br w:type="page"/>
      </w:r>
    </w:p>
    <w:p w14:paraId="2997B191" w14:textId="77777777" w:rsidR="005F2DA5" w:rsidRDefault="00F040BB">
      <w:pPr>
        <w:numPr>
          <w:ilvl w:val="0"/>
          <w:numId w:val="9"/>
        </w:numPr>
        <w:pBdr>
          <w:top w:val="nil"/>
          <w:left w:val="nil"/>
          <w:bottom w:val="nil"/>
          <w:right w:val="nil"/>
          <w:between w:val="nil"/>
        </w:pBdr>
        <w:ind w:left="709" w:firstLine="0"/>
        <w:rPr>
          <w:b/>
          <w:color w:val="000000"/>
          <w:sz w:val="36"/>
          <w:szCs w:val="36"/>
        </w:rPr>
      </w:pPr>
      <w:bookmarkStart w:id="0" w:name="_heading=h.gjdgxs" w:colFirst="0" w:colLast="0"/>
      <w:bookmarkEnd w:id="0"/>
      <w:r>
        <w:rPr>
          <w:b/>
          <w:color w:val="000000"/>
          <w:sz w:val="36"/>
          <w:szCs w:val="36"/>
        </w:rPr>
        <w:lastRenderedPageBreak/>
        <w:t>What Product or Solution does your API support?</w:t>
      </w:r>
    </w:p>
    <w:p w14:paraId="3B83D574" w14:textId="77777777" w:rsidR="005F2DA5" w:rsidRDefault="005F2DA5">
      <w:pPr>
        <w:ind w:left="709"/>
        <w:rPr>
          <w:sz w:val="26"/>
          <w:szCs w:val="26"/>
        </w:rPr>
      </w:pPr>
    </w:p>
    <w:p w14:paraId="4BA08B72" w14:textId="77777777" w:rsidR="005F2DA5" w:rsidRDefault="00F040BB">
      <w:pPr>
        <w:ind w:left="709"/>
        <w:rPr>
          <w:sz w:val="26"/>
          <w:szCs w:val="26"/>
        </w:rPr>
      </w:pPr>
      <w:r>
        <w:rPr>
          <w:sz w:val="26"/>
          <w:szCs w:val="26"/>
        </w:rPr>
        <w:t>Product Offering Qualification is managed by the Sterlite’s Unified Product Catalog (UPC) product. UPC provides Open APIs in line with TM Forum defined specifications that allow management of the entire lifecycle of the product catalog elements. This includes, but is not limited to Product Catalog Management (TMF 620) and Product Qualification (TMF 679). This document focuses on listing some of the capabilities of the Product Qualification API.</w:t>
      </w:r>
    </w:p>
    <w:p w14:paraId="6912791E" w14:textId="77777777" w:rsidR="005F2DA5" w:rsidRDefault="005F2DA5">
      <w:pPr>
        <w:ind w:left="709"/>
        <w:rPr>
          <w:sz w:val="26"/>
          <w:szCs w:val="26"/>
        </w:rPr>
      </w:pPr>
    </w:p>
    <w:p w14:paraId="04BD5289" w14:textId="16F48166" w:rsidR="005F2DA5" w:rsidRDefault="00F040BB">
      <w:pPr>
        <w:ind w:left="709"/>
        <w:rPr>
          <w:sz w:val="26"/>
          <w:szCs w:val="26"/>
        </w:rPr>
      </w:pPr>
      <w:r>
        <w:rPr>
          <w:sz w:val="26"/>
          <w:szCs w:val="26"/>
        </w:rPr>
        <w:t xml:space="preserve">Unified Product Catalog is part of STL’s Digital BSS portfolio that’s engineered to help telcos innovate at scale and speed, achieve improved </w:t>
      </w:r>
      <w:r w:rsidR="004414CE">
        <w:rPr>
          <w:sz w:val="26"/>
          <w:szCs w:val="26"/>
        </w:rPr>
        <w:t>monetization</w:t>
      </w:r>
      <w:r>
        <w:rPr>
          <w:sz w:val="26"/>
          <w:szCs w:val="26"/>
        </w:rPr>
        <w:t xml:space="preserve"> and mobilize future-relevant customer-centric platforms. </w:t>
      </w:r>
    </w:p>
    <w:p w14:paraId="6E14150D" w14:textId="77777777" w:rsidR="005F2DA5" w:rsidRDefault="005F2DA5">
      <w:pPr>
        <w:ind w:left="709"/>
        <w:rPr>
          <w:sz w:val="26"/>
          <w:szCs w:val="26"/>
        </w:rPr>
      </w:pPr>
    </w:p>
    <w:p w14:paraId="13789846" w14:textId="77777777" w:rsidR="005F2DA5" w:rsidRDefault="00F040BB">
      <w:pPr>
        <w:ind w:left="709"/>
        <w:rPr>
          <w:sz w:val="26"/>
          <w:szCs w:val="26"/>
        </w:rPr>
      </w:pPr>
      <w:r>
        <w:rPr>
          <w:sz w:val="26"/>
          <w:szCs w:val="26"/>
        </w:rPr>
        <w:t>Unified Product Catalogue (UPC) is an  omnichannel accelerator for any-play services. It provides a complete ecosystem for bundling and  cataloguing digital services and products. It supports different line of businesses:</w:t>
      </w:r>
    </w:p>
    <w:p w14:paraId="14767559" w14:textId="77777777" w:rsidR="005F2DA5" w:rsidRDefault="005F2DA5">
      <w:pPr>
        <w:ind w:left="709"/>
        <w:rPr>
          <w:sz w:val="26"/>
          <w:szCs w:val="26"/>
        </w:rPr>
      </w:pPr>
    </w:p>
    <w:p w14:paraId="1F80887D" w14:textId="77777777" w:rsidR="005F2DA5" w:rsidRDefault="00F040BB">
      <w:pPr>
        <w:numPr>
          <w:ilvl w:val="0"/>
          <w:numId w:val="1"/>
        </w:numPr>
        <w:rPr>
          <w:sz w:val="26"/>
          <w:szCs w:val="26"/>
        </w:rPr>
      </w:pPr>
      <w:r>
        <w:rPr>
          <w:b/>
          <w:sz w:val="26"/>
          <w:szCs w:val="26"/>
        </w:rPr>
        <w:t xml:space="preserve">New Age Digital Services: </w:t>
      </w:r>
      <w:r>
        <w:rPr>
          <w:sz w:val="26"/>
          <w:szCs w:val="26"/>
        </w:rPr>
        <w:t xml:space="preserve">In the retail segment, while telcos are focusing on becoming lifestyle providers, STL’s Unified Product Catalog enables them to launch new age digital services faster to the market. </w:t>
      </w:r>
    </w:p>
    <w:p w14:paraId="2100DCE2" w14:textId="77777777" w:rsidR="005F2DA5" w:rsidRDefault="005F2DA5">
      <w:pPr>
        <w:rPr>
          <w:sz w:val="26"/>
          <w:szCs w:val="26"/>
        </w:rPr>
      </w:pPr>
    </w:p>
    <w:p w14:paraId="392689CB" w14:textId="77777777" w:rsidR="005F2DA5" w:rsidRDefault="00F040BB">
      <w:pPr>
        <w:numPr>
          <w:ilvl w:val="0"/>
          <w:numId w:val="1"/>
        </w:numPr>
        <w:rPr>
          <w:sz w:val="26"/>
          <w:szCs w:val="26"/>
        </w:rPr>
      </w:pPr>
      <w:r>
        <w:rPr>
          <w:b/>
          <w:sz w:val="26"/>
          <w:szCs w:val="26"/>
        </w:rPr>
        <w:t xml:space="preserve">Enterprise Product Offerings: </w:t>
      </w:r>
      <w:r>
        <w:rPr>
          <w:sz w:val="26"/>
          <w:szCs w:val="26"/>
        </w:rPr>
        <w:t>5G brings enormous possibilities to telcos to enter into new verticals, go beyond connectivity and launch partner enabled product offerings faster to the market. For this, telcos need a platform that can help them launch XaaS offerings faster to the market. Not only this, telco needs a solution that can help their partners onboard their products, bundle them with other partner products and manage the entire product lifecycle easily and most effectively, in a true multi partner ecosystem. STL’s Unified Product Catalog enables telcos to do this transformation and introduce new offerings faster to the market.</w:t>
      </w:r>
    </w:p>
    <w:p w14:paraId="1680F35C" w14:textId="77777777" w:rsidR="005F2DA5" w:rsidRDefault="005F2DA5">
      <w:pPr>
        <w:rPr>
          <w:sz w:val="26"/>
          <w:szCs w:val="26"/>
        </w:rPr>
      </w:pPr>
    </w:p>
    <w:p w14:paraId="6C04D641" w14:textId="77777777" w:rsidR="005F2DA5" w:rsidRDefault="00F040BB">
      <w:pPr>
        <w:ind w:left="720"/>
        <w:rPr>
          <w:sz w:val="26"/>
          <w:szCs w:val="26"/>
        </w:rPr>
      </w:pPr>
      <w:r>
        <w:rPr>
          <w:sz w:val="26"/>
          <w:szCs w:val="26"/>
        </w:rPr>
        <w:t xml:space="preserve">UPC helps Product Implementation Manager to create product offers, manage product offers and  synchronize/ publish them to other downstream applications and make them available on the  storefront, CRM and other channel applications. </w:t>
      </w:r>
    </w:p>
    <w:p w14:paraId="109C608B" w14:textId="77777777" w:rsidR="005F2DA5" w:rsidRDefault="005F2DA5">
      <w:pPr>
        <w:ind w:left="720"/>
        <w:rPr>
          <w:sz w:val="26"/>
          <w:szCs w:val="26"/>
        </w:rPr>
      </w:pPr>
    </w:p>
    <w:p w14:paraId="5A3081BF" w14:textId="77777777" w:rsidR="005F2DA5" w:rsidRDefault="00F040BB">
      <w:pPr>
        <w:ind w:left="720"/>
        <w:rPr>
          <w:sz w:val="26"/>
          <w:szCs w:val="26"/>
        </w:rPr>
      </w:pPr>
      <w:r>
        <w:rPr>
          <w:sz w:val="26"/>
          <w:szCs w:val="26"/>
        </w:rPr>
        <w:t>Be it Open APIs or Product Modeling, STL with its TMF aligned and template based innovative product modeling approach, continues to solve key challenges that telcos are facing towards introducing new offerings faster to the market, not only this STL helps with its cloud native platform and DevSecOps based best practices to reduce total cost of ownership, in a multi cloud/multi edge environment.</w:t>
      </w:r>
    </w:p>
    <w:p w14:paraId="11EE60A5" w14:textId="7C4C6F97" w:rsidR="003F773D" w:rsidRDefault="003F773D">
      <w:pPr>
        <w:rPr>
          <w:sz w:val="32"/>
          <w:szCs w:val="32"/>
        </w:rPr>
      </w:pPr>
      <w:r>
        <w:rPr>
          <w:sz w:val="32"/>
          <w:szCs w:val="32"/>
        </w:rPr>
        <w:br w:type="page"/>
      </w:r>
    </w:p>
    <w:p w14:paraId="00FE4EC5" w14:textId="77777777" w:rsidR="005F2DA5" w:rsidRDefault="00F040BB">
      <w:pPr>
        <w:numPr>
          <w:ilvl w:val="0"/>
          <w:numId w:val="9"/>
        </w:numPr>
        <w:pBdr>
          <w:top w:val="nil"/>
          <w:left w:val="nil"/>
          <w:bottom w:val="nil"/>
          <w:right w:val="nil"/>
          <w:between w:val="nil"/>
        </w:pBdr>
        <w:ind w:left="709" w:firstLine="0"/>
        <w:rPr>
          <w:b/>
          <w:color w:val="000000"/>
          <w:sz w:val="36"/>
          <w:szCs w:val="36"/>
        </w:rPr>
      </w:pPr>
      <w:r>
        <w:rPr>
          <w:b/>
          <w:color w:val="000000"/>
          <w:sz w:val="36"/>
          <w:szCs w:val="36"/>
        </w:rPr>
        <w:t>Overview of Certified API</w:t>
      </w:r>
    </w:p>
    <w:p w14:paraId="37209137" w14:textId="77777777" w:rsidR="005F2DA5" w:rsidRDefault="005F2DA5">
      <w:pPr>
        <w:ind w:left="709"/>
        <w:rPr>
          <w:sz w:val="32"/>
          <w:szCs w:val="32"/>
        </w:rPr>
      </w:pPr>
      <w:bookmarkStart w:id="1" w:name="_heading=h.30j0zll" w:colFirst="0" w:colLast="0"/>
      <w:bookmarkEnd w:id="1"/>
    </w:p>
    <w:p w14:paraId="776FC6EA" w14:textId="77777777" w:rsidR="005F2DA5" w:rsidRDefault="00F040BB">
      <w:pPr>
        <w:ind w:left="709"/>
        <w:rPr>
          <w:sz w:val="26"/>
          <w:szCs w:val="26"/>
        </w:rPr>
      </w:pPr>
      <w:r>
        <w:rPr>
          <w:sz w:val="26"/>
          <w:szCs w:val="26"/>
        </w:rPr>
        <w:t>Qualification Microservice provided by STL's Unified Product Catalog supports all kinds of qualification checks for a variety of product offers for different lines of businesses. The qualification checks mainly consist of the following:</w:t>
      </w:r>
    </w:p>
    <w:p w14:paraId="162F05CF" w14:textId="77777777" w:rsidR="005F2DA5" w:rsidRDefault="005F2DA5">
      <w:pPr>
        <w:ind w:left="709"/>
        <w:rPr>
          <w:sz w:val="26"/>
          <w:szCs w:val="26"/>
        </w:rPr>
      </w:pPr>
    </w:p>
    <w:p w14:paraId="24FE80FC" w14:textId="77777777" w:rsidR="005F2DA5" w:rsidRDefault="00F040BB">
      <w:pPr>
        <w:numPr>
          <w:ilvl w:val="0"/>
          <w:numId w:val="4"/>
        </w:numPr>
        <w:rPr>
          <w:sz w:val="26"/>
          <w:szCs w:val="26"/>
        </w:rPr>
      </w:pPr>
      <w:r>
        <w:rPr>
          <w:sz w:val="26"/>
          <w:szCs w:val="26"/>
        </w:rPr>
        <w:t xml:space="preserve">Confirming eligibility of the offer for the respective customer </w:t>
      </w:r>
    </w:p>
    <w:p w14:paraId="52A71285" w14:textId="77777777" w:rsidR="005F2DA5" w:rsidRDefault="00F040BB">
      <w:pPr>
        <w:numPr>
          <w:ilvl w:val="0"/>
          <w:numId w:val="4"/>
        </w:numPr>
        <w:rPr>
          <w:sz w:val="26"/>
          <w:szCs w:val="26"/>
        </w:rPr>
      </w:pPr>
      <w:r>
        <w:rPr>
          <w:sz w:val="26"/>
          <w:szCs w:val="26"/>
        </w:rPr>
        <w:t>Returning Qualified product offers in a context</w:t>
      </w:r>
    </w:p>
    <w:p w14:paraId="6E7E6363" w14:textId="77777777" w:rsidR="005F2DA5" w:rsidRDefault="00F040BB">
      <w:pPr>
        <w:numPr>
          <w:ilvl w:val="0"/>
          <w:numId w:val="4"/>
        </w:numPr>
        <w:rPr>
          <w:sz w:val="26"/>
          <w:szCs w:val="26"/>
        </w:rPr>
      </w:pPr>
      <w:r>
        <w:rPr>
          <w:sz w:val="26"/>
          <w:szCs w:val="26"/>
        </w:rPr>
        <w:t>Check against the configured criteria / rule for e.g. compatibility check</w:t>
      </w:r>
    </w:p>
    <w:p w14:paraId="01B7BC76" w14:textId="77777777" w:rsidR="005F2DA5" w:rsidRDefault="00F040BB">
      <w:pPr>
        <w:numPr>
          <w:ilvl w:val="0"/>
          <w:numId w:val="4"/>
        </w:numPr>
        <w:rPr>
          <w:sz w:val="26"/>
          <w:szCs w:val="26"/>
        </w:rPr>
      </w:pPr>
      <w:r>
        <w:rPr>
          <w:sz w:val="26"/>
          <w:szCs w:val="26"/>
        </w:rPr>
        <w:t xml:space="preserve">Performing action based on the configured criteria / rule for e.g. automatically adding the add on </w:t>
      </w:r>
    </w:p>
    <w:p w14:paraId="00C5B923" w14:textId="77777777" w:rsidR="005F2DA5" w:rsidRDefault="005F2DA5">
      <w:pPr>
        <w:ind w:left="709"/>
        <w:rPr>
          <w:sz w:val="26"/>
          <w:szCs w:val="26"/>
        </w:rPr>
      </w:pPr>
    </w:p>
    <w:p w14:paraId="3C5C2505" w14:textId="77777777" w:rsidR="005F2DA5" w:rsidRDefault="00F040BB">
      <w:pPr>
        <w:ind w:left="709"/>
        <w:rPr>
          <w:b/>
          <w:sz w:val="26"/>
          <w:szCs w:val="26"/>
        </w:rPr>
      </w:pPr>
      <w:r>
        <w:rPr>
          <w:b/>
          <w:sz w:val="26"/>
          <w:szCs w:val="26"/>
        </w:rPr>
        <w:t>Personas for which eligibility needs to be checked:</w:t>
      </w:r>
    </w:p>
    <w:p w14:paraId="36050F39" w14:textId="77777777" w:rsidR="005F2DA5" w:rsidRDefault="00F040BB">
      <w:pPr>
        <w:numPr>
          <w:ilvl w:val="0"/>
          <w:numId w:val="6"/>
        </w:numPr>
        <w:rPr>
          <w:sz w:val="26"/>
          <w:szCs w:val="26"/>
        </w:rPr>
      </w:pPr>
      <w:r>
        <w:rPr>
          <w:sz w:val="26"/>
          <w:szCs w:val="26"/>
        </w:rPr>
        <w:t>Call center representative - whether he is eligible to sell respective product offer to the customer not</w:t>
      </w:r>
    </w:p>
    <w:p w14:paraId="7B25BF57" w14:textId="77777777" w:rsidR="005F2DA5" w:rsidRDefault="00F040BB">
      <w:pPr>
        <w:numPr>
          <w:ilvl w:val="0"/>
          <w:numId w:val="6"/>
        </w:numPr>
        <w:rPr>
          <w:sz w:val="26"/>
          <w:szCs w:val="26"/>
        </w:rPr>
      </w:pPr>
      <w:r>
        <w:rPr>
          <w:sz w:val="26"/>
          <w:szCs w:val="26"/>
        </w:rPr>
        <w:t>Customer - whether he/she is eligible for the specific product or discount</w:t>
      </w:r>
    </w:p>
    <w:p w14:paraId="722A714D" w14:textId="77777777" w:rsidR="005F2DA5" w:rsidRDefault="00F040BB">
      <w:pPr>
        <w:numPr>
          <w:ilvl w:val="0"/>
          <w:numId w:val="6"/>
        </w:numPr>
        <w:rPr>
          <w:sz w:val="26"/>
          <w:szCs w:val="26"/>
        </w:rPr>
      </w:pPr>
      <w:r>
        <w:rPr>
          <w:sz w:val="26"/>
          <w:szCs w:val="26"/>
        </w:rPr>
        <w:t>Primary / Secondary user or employee of an organization - who would be eligible to subscribe / unsubscribe only specific type of offers</w:t>
      </w:r>
    </w:p>
    <w:p w14:paraId="61498B2F" w14:textId="77777777" w:rsidR="005F2DA5" w:rsidRDefault="005F2DA5">
      <w:pPr>
        <w:ind w:left="709"/>
        <w:rPr>
          <w:sz w:val="26"/>
          <w:szCs w:val="26"/>
        </w:rPr>
      </w:pPr>
    </w:p>
    <w:p w14:paraId="5D6D7FC9" w14:textId="77777777" w:rsidR="005F2DA5" w:rsidRDefault="00F040BB">
      <w:pPr>
        <w:ind w:left="709"/>
        <w:rPr>
          <w:b/>
          <w:sz w:val="26"/>
          <w:szCs w:val="26"/>
        </w:rPr>
      </w:pPr>
      <w:r>
        <w:rPr>
          <w:b/>
          <w:sz w:val="26"/>
          <w:szCs w:val="26"/>
        </w:rPr>
        <w:t>Scenarios where the product offer qualification check is required:</w:t>
      </w:r>
    </w:p>
    <w:p w14:paraId="4CCC2992" w14:textId="77777777" w:rsidR="005F2DA5" w:rsidRDefault="00F040BB">
      <w:pPr>
        <w:numPr>
          <w:ilvl w:val="0"/>
          <w:numId w:val="2"/>
        </w:numPr>
        <w:rPr>
          <w:sz w:val="26"/>
          <w:szCs w:val="26"/>
        </w:rPr>
      </w:pPr>
      <w:r>
        <w:rPr>
          <w:sz w:val="26"/>
          <w:szCs w:val="26"/>
        </w:rPr>
        <w:t>Channel specific Accessibility: Product offers designed to increase Mobile App penetration and hence, are available only on mobile Apps, Or Product offers designed to be available only on the CRM Sales channel for retention purpose so only call center agents would be able to sell them to retain the customers</w:t>
      </w:r>
    </w:p>
    <w:p w14:paraId="4F63A0ED" w14:textId="77777777" w:rsidR="005F2DA5" w:rsidRDefault="00F040BB">
      <w:pPr>
        <w:numPr>
          <w:ilvl w:val="0"/>
          <w:numId w:val="2"/>
        </w:numPr>
        <w:rPr>
          <w:sz w:val="26"/>
          <w:szCs w:val="26"/>
        </w:rPr>
      </w:pPr>
      <w:r>
        <w:rPr>
          <w:sz w:val="26"/>
          <w:szCs w:val="26"/>
        </w:rPr>
        <w:t>Product offers that are designed for specific geographies. Customers belonging to only those geographies would be able to purchase the product offer.</w:t>
      </w:r>
    </w:p>
    <w:p w14:paraId="3C218A9A" w14:textId="77777777" w:rsidR="005F2DA5" w:rsidRDefault="00F040BB">
      <w:pPr>
        <w:numPr>
          <w:ilvl w:val="0"/>
          <w:numId w:val="2"/>
        </w:numPr>
        <w:rPr>
          <w:sz w:val="26"/>
          <w:szCs w:val="26"/>
        </w:rPr>
      </w:pPr>
      <w:r>
        <w:rPr>
          <w:sz w:val="26"/>
          <w:szCs w:val="26"/>
        </w:rPr>
        <w:t>Two product offerings defined as mutually exclusive so that they cannot be sold together</w:t>
      </w:r>
    </w:p>
    <w:p w14:paraId="6DCEFC00" w14:textId="77777777" w:rsidR="005F2DA5" w:rsidRDefault="00F040BB">
      <w:pPr>
        <w:numPr>
          <w:ilvl w:val="0"/>
          <w:numId w:val="2"/>
        </w:numPr>
        <w:rPr>
          <w:sz w:val="26"/>
          <w:szCs w:val="26"/>
        </w:rPr>
      </w:pPr>
      <w:r>
        <w:rPr>
          <w:sz w:val="26"/>
          <w:szCs w:val="26"/>
        </w:rPr>
        <w:t>Automatically subscribing the customer to a freebie add-on on very first purchase for him</w:t>
      </w:r>
    </w:p>
    <w:p w14:paraId="38A685D6" w14:textId="3D14ED9D" w:rsidR="005F2DA5" w:rsidRDefault="00F040BB">
      <w:pPr>
        <w:numPr>
          <w:ilvl w:val="0"/>
          <w:numId w:val="2"/>
        </w:numPr>
        <w:rPr>
          <w:sz w:val="26"/>
          <w:szCs w:val="26"/>
        </w:rPr>
      </w:pPr>
      <w:r>
        <w:rPr>
          <w:sz w:val="26"/>
          <w:szCs w:val="26"/>
        </w:rPr>
        <w:t>Restricting the subscription of an add-on for up</w:t>
      </w:r>
      <w:r w:rsidR="004414CE">
        <w:rPr>
          <w:sz w:val="26"/>
          <w:szCs w:val="26"/>
        </w:rPr>
        <w:t xml:space="preserve"> </w:t>
      </w:r>
      <w:r>
        <w:rPr>
          <w:sz w:val="26"/>
          <w:szCs w:val="26"/>
        </w:rPr>
        <w:t>to a certain number of times within a month</w:t>
      </w:r>
    </w:p>
    <w:p w14:paraId="676923B4" w14:textId="77777777" w:rsidR="005F2DA5" w:rsidRDefault="00F040BB">
      <w:pPr>
        <w:numPr>
          <w:ilvl w:val="0"/>
          <w:numId w:val="2"/>
        </w:numPr>
        <w:rPr>
          <w:sz w:val="26"/>
          <w:szCs w:val="26"/>
        </w:rPr>
      </w:pPr>
      <w:r>
        <w:rPr>
          <w:sz w:val="26"/>
          <w:szCs w:val="26"/>
        </w:rPr>
        <w:t>Allowing an add-on purchase only on a certain day of the week</w:t>
      </w:r>
    </w:p>
    <w:p w14:paraId="478B9CBD" w14:textId="77777777" w:rsidR="005F2DA5" w:rsidRDefault="00F040BB">
      <w:pPr>
        <w:numPr>
          <w:ilvl w:val="0"/>
          <w:numId w:val="2"/>
        </w:numPr>
        <w:rPr>
          <w:sz w:val="26"/>
          <w:szCs w:val="26"/>
        </w:rPr>
      </w:pPr>
      <w:r>
        <w:rPr>
          <w:sz w:val="26"/>
          <w:szCs w:val="26"/>
        </w:rPr>
        <w:t>Allowing the change plan with only certain target offers</w:t>
      </w:r>
    </w:p>
    <w:p w14:paraId="5208CB29" w14:textId="77777777" w:rsidR="005F2DA5" w:rsidRDefault="00F040BB">
      <w:pPr>
        <w:numPr>
          <w:ilvl w:val="0"/>
          <w:numId w:val="2"/>
        </w:numPr>
        <w:rPr>
          <w:sz w:val="26"/>
          <w:szCs w:val="26"/>
        </w:rPr>
      </w:pPr>
      <w:r>
        <w:rPr>
          <w:sz w:val="26"/>
          <w:szCs w:val="26"/>
        </w:rPr>
        <w:t>Allowing only certain add-ons to be subscribed on top of a specific base offer</w:t>
      </w:r>
    </w:p>
    <w:p w14:paraId="3666CF31" w14:textId="77777777" w:rsidR="005F2DA5" w:rsidRDefault="00F040BB">
      <w:pPr>
        <w:numPr>
          <w:ilvl w:val="0"/>
          <w:numId w:val="2"/>
        </w:numPr>
        <w:rPr>
          <w:sz w:val="26"/>
          <w:szCs w:val="26"/>
        </w:rPr>
      </w:pPr>
      <w:r>
        <w:rPr>
          <w:sz w:val="26"/>
          <w:szCs w:val="26"/>
        </w:rPr>
        <w:t>And more..</w:t>
      </w:r>
    </w:p>
    <w:p w14:paraId="212768D7" w14:textId="77777777" w:rsidR="005F2DA5" w:rsidRDefault="005F2DA5">
      <w:pPr>
        <w:rPr>
          <w:sz w:val="26"/>
          <w:szCs w:val="26"/>
        </w:rPr>
      </w:pPr>
    </w:p>
    <w:p w14:paraId="7FEDB201" w14:textId="77777777" w:rsidR="005F2DA5" w:rsidRDefault="00F040BB">
      <w:pPr>
        <w:ind w:firstLine="720"/>
        <w:rPr>
          <w:b/>
          <w:sz w:val="26"/>
          <w:szCs w:val="26"/>
        </w:rPr>
      </w:pPr>
      <w:r>
        <w:rPr>
          <w:b/>
          <w:sz w:val="26"/>
          <w:szCs w:val="26"/>
        </w:rPr>
        <w:t>Type of qualification results based on the context:</w:t>
      </w:r>
    </w:p>
    <w:p w14:paraId="5CD2CF84" w14:textId="77777777" w:rsidR="005F2DA5" w:rsidRDefault="00F040BB">
      <w:pPr>
        <w:numPr>
          <w:ilvl w:val="0"/>
          <w:numId w:val="8"/>
        </w:numPr>
        <w:rPr>
          <w:sz w:val="26"/>
          <w:szCs w:val="26"/>
        </w:rPr>
      </w:pPr>
      <w:r>
        <w:rPr>
          <w:sz w:val="26"/>
          <w:szCs w:val="26"/>
        </w:rPr>
        <w:t>Returns in the response, whether the specified product offering is eligible for the customer</w:t>
      </w:r>
    </w:p>
    <w:p w14:paraId="1E6FDE3C" w14:textId="77777777" w:rsidR="005F2DA5" w:rsidRDefault="00F040BB">
      <w:pPr>
        <w:numPr>
          <w:ilvl w:val="0"/>
          <w:numId w:val="8"/>
        </w:numPr>
        <w:rPr>
          <w:sz w:val="26"/>
          <w:szCs w:val="26"/>
        </w:rPr>
      </w:pPr>
      <w:r>
        <w:rPr>
          <w:sz w:val="26"/>
          <w:szCs w:val="26"/>
        </w:rPr>
        <w:t>Returns in the response, the list of the product offerings eligible for the customer</w:t>
      </w:r>
    </w:p>
    <w:p w14:paraId="44AD711F" w14:textId="77777777" w:rsidR="005F2DA5" w:rsidRDefault="00F040BB">
      <w:pPr>
        <w:numPr>
          <w:ilvl w:val="0"/>
          <w:numId w:val="8"/>
        </w:numPr>
        <w:rPr>
          <w:sz w:val="26"/>
          <w:szCs w:val="26"/>
        </w:rPr>
      </w:pPr>
      <w:r>
        <w:rPr>
          <w:sz w:val="26"/>
          <w:szCs w:val="26"/>
        </w:rPr>
        <w:t>Returns the list of the product offerings as per the specified relationship (E.g. Return compatible add-ons, cross-sell items, up-sell items, or related products like accessories for the mobile phone)</w:t>
      </w:r>
    </w:p>
    <w:p w14:paraId="4CD99D7C" w14:textId="77777777" w:rsidR="005F2DA5" w:rsidRDefault="00F040BB">
      <w:pPr>
        <w:numPr>
          <w:ilvl w:val="0"/>
          <w:numId w:val="8"/>
        </w:numPr>
        <w:rPr>
          <w:sz w:val="26"/>
          <w:szCs w:val="26"/>
        </w:rPr>
      </w:pPr>
      <w:r>
        <w:rPr>
          <w:sz w:val="26"/>
          <w:szCs w:val="26"/>
        </w:rPr>
        <w:t>Returns the error code and message in case the configured criteria (rule) does not match</w:t>
      </w:r>
    </w:p>
    <w:p w14:paraId="537B751D" w14:textId="77777777" w:rsidR="005F2DA5" w:rsidRDefault="00F040BB">
      <w:pPr>
        <w:numPr>
          <w:ilvl w:val="0"/>
          <w:numId w:val="8"/>
        </w:numPr>
        <w:rPr>
          <w:sz w:val="26"/>
          <w:szCs w:val="26"/>
        </w:rPr>
      </w:pPr>
      <w:r>
        <w:rPr>
          <w:sz w:val="26"/>
          <w:szCs w:val="26"/>
        </w:rPr>
        <w:t>Returns the action to be performed based on the configured criteria (rule)</w:t>
      </w:r>
    </w:p>
    <w:p w14:paraId="4248B5EC" w14:textId="77777777" w:rsidR="005F2DA5" w:rsidRDefault="005F2DA5">
      <w:pPr>
        <w:rPr>
          <w:sz w:val="26"/>
          <w:szCs w:val="26"/>
        </w:rPr>
      </w:pPr>
    </w:p>
    <w:p w14:paraId="7A77F726" w14:textId="77777777" w:rsidR="005F2DA5" w:rsidRDefault="00F040BB">
      <w:pPr>
        <w:ind w:firstLine="720"/>
        <w:rPr>
          <w:b/>
          <w:sz w:val="26"/>
          <w:szCs w:val="26"/>
        </w:rPr>
      </w:pPr>
      <w:r>
        <w:rPr>
          <w:b/>
          <w:sz w:val="26"/>
          <w:szCs w:val="26"/>
        </w:rPr>
        <w:t>Qualification Parameters for which the qualification criteria is checked:</w:t>
      </w:r>
    </w:p>
    <w:p w14:paraId="67515388" w14:textId="77777777" w:rsidR="005F2DA5" w:rsidRDefault="00F040BB">
      <w:pPr>
        <w:numPr>
          <w:ilvl w:val="0"/>
          <w:numId w:val="5"/>
        </w:numPr>
        <w:rPr>
          <w:sz w:val="26"/>
          <w:szCs w:val="26"/>
        </w:rPr>
      </w:pPr>
      <w:r>
        <w:rPr>
          <w:sz w:val="26"/>
          <w:szCs w:val="26"/>
        </w:rPr>
        <w:t>Any product catalog entity like product offer, product offer attributes, relationship type and so on.</w:t>
      </w:r>
    </w:p>
    <w:p w14:paraId="35FE6372" w14:textId="77777777" w:rsidR="005F2DA5" w:rsidRDefault="00F040BB">
      <w:pPr>
        <w:numPr>
          <w:ilvl w:val="0"/>
          <w:numId w:val="5"/>
        </w:numPr>
        <w:rPr>
          <w:sz w:val="26"/>
          <w:szCs w:val="26"/>
        </w:rPr>
      </w:pPr>
      <w:r>
        <w:rPr>
          <w:sz w:val="26"/>
          <w:szCs w:val="26"/>
        </w:rPr>
        <w:t>Current subscriptions of the customer</w:t>
      </w:r>
    </w:p>
    <w:p w14:paraId="7B39DA7C" w14:textId="77777777" w:rsidR="005F2DA5" w:rsidRDefault="00F040BB">
      <w:pPr>
        <w:numPr>
          <w:ilvl w:val="0"/>
          <w:numId w:val="5"/>
        </w:numPr>
        <w:rPr>
          <w:sz w:val="26"/>
          <w:szCs w:val="26"/>
        </w:rPr>
      </w:pPr>
      <w:r>
        <w:rPr>
          <w:sz w:val="26"/>
          <w:szCs w:val="26"/>
        </w:rPr>
        <w:t>Customer details like geographical location, billing account and so on...</w:t>
      </w:r>
    </w:p>
    <w:p w14:paraId="757FD196" w14:textId="77777777" w:rsidR="005F2DA5" w:rsidRDefault="00F040BB">
      <w:pPr>
        <w:numPr>
          <w:ilvl w:val="0"/>
          <w:numId w:val="5"/>
        </w:numPr>
        <w:rPr>
          <w:sz w:val="26"/>
          <w:szCs w:val="26"/>
        </w:rPr>
      </w:pPr>
      <w:r>
        <w:rPr>
          <w:sz w:val="26"/>
          <w:szCs w:val="26"/>
        </w:rPr>
        <w:t>User details like channel for access</w:t>
      </w:r>
    </w:p>
    <w:p w14:paraId="43986226" w14:textId="77777777" w:rsidR="005F2DA5" w:rsidRDefault="005F2DA5">
      <w:pPr>
        <w:ind w:left="709"/>
        <w:rPr>
          <w:sz w:val="26"/>
          <w:szCs w:val="26"/>
        </w:rPr>
      </w:pPr>
    </w:p>
    <w:p w14:paraId="47FA32FB" w14:textId="77777777" w:rsidR="005F2DA5" w:rsidRDefault="00F040BB">
      <w:pPr>
        <w:ind w:left="709"/>
        <w:rPr>
          <w:sz w:val="26"/>
          <w:szCs w:val="26"/>
        </w:rPr>
      </w:pPr>
      <w:r>
        <w:rPr>
          <w:sz w:val="26"/>
          <w:szCs w:val="26"/>
        </w:rPr>
        <w:t>STL UPC Product Offering Qualification API provides a standardized mechanism for placing a qualification request to check offer commercial qualification with all of the necessary parameters. The API is implemented to provide the qualification result on the fly in POST response.</w:t>
      </w:r>
    </w:p>
    <w:p w14:paraId="6482A597" w14:textId="0831AEEE" w:rsidR="004414CE" w:rsidRDefault="004414CE">
      <w:pPr>
        <w:rPr>
          <w:sz w:val="32"/>
          <w:szCs w:val="32"/>
        </w:rPr>
      </w:pPr>
      <w:r>
        <w:rPr>
          <w:sz w:val="32"/>
          <w:szCs w:val="32"/>
        </w:rPr>
        <w:br w:type="page"/>
      </w:r>
    </w:p>
    <w:p w14:paraId="3987A3EA" w14:textId="77777777" w:rsidR="005F2DA5" w:rsidRDefault="00F040BB">
      <w:pPr>
        <w:numPr>
          <w:ilvl w:val="0"/>
          <w:numId w:val="9"/>
        </w:numPr>
        <w:pBdr>
          <w:top w:val="nil"/>
          <w:left w:val="nil"/>
          <w:bottom w:val="nil"/>
          <w:right w:val="nil"/>
          <w:between w:val="nil"/>
        </w:pBdr>
        <w:ind w:left="709" w:firstLine="0"/>
        <w:rPr>
          <w:b/>
          <w:color w:val="000000"/>
          <w:sz w:val="36"/>
          <w:szCs w:val="36"/>
        </w:rPr>
      </w:pPr>
      <w:r>
        <w:rPr>
          <w:b/>
          <w:color w:val="000000"/>
          <w:sz w:val="36"/>
          <w:szCs w:val="36"/>
        </w:rPr>
        <w:t>Architectural View</w:t>
      </w:r>
    </w:p>
    <w:p w14:paraId="23A82D17" w14:textId="77777777" w:rsidR="005F2DA5" w:rsidRDefault="005F2DA5">
      <w:pPr>
        <w:ind w:left="709"/>
        <w:rPr>
          <w:sz w:val="32"/>
          <w:szCs w:val="32"/>
        </w:rPr>
      </w:pPr>
    </w:p>
    <w:p w14:paraId="05D6971D" w14:textId="77777777" w:rsidR="005F2DA5" w:rsidRDefault="005F2DA5">
      <w:pPr>
        <w:ind w:left="709"/>
        <w:rPr>
          <w:sz w:val="26"/>
          <w:szCs w:val="26"/>
        </w:rPr>
      </w:pPr>
    </w:p>
    <w:p w14:paraId="146FD927" w14:textId="77777777" w:rsidR="005F2DA5" w:rsidRDefault="00F040BB" w:rsidP="004414CE">
      <w:pPr>
        <w:ind w:left="426"/>
        <w:jc w:val="center"/>
        <w:rPr>
          <w:sz w:val="32"/>
          <w:szCs w:val="32"/>
        </w:rPr>
      </w:pPr>
      <w:r>
        <w:rPr>
          <w:noProof/>
          <w:sz w:val="32"/>
          <w:szCs w:val="32"/>
        </w:rPr>
        <w:drawing>
          <wp:inline distT="114300" distB="114300" distL="114300" distR="114300" wp14:anchorId="16F3F573" wp14:editId="0AC1F54E">
            <wp:extent cx="6134100" cy="2933700"/>
            <wp:effectExtent l="0" t="0" r="0" b="0"/>
            <wp:docPr id="34"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8"/>
                    <a:srcRect/>
                    <a:stretch>
                      <a:fillRect/>
                    </a:stretch>
                  </pic:blipFill>
                  <pic:spPr>
                    <a:xfrm>
                      <a:off x="0" y="0"/>
                      <a:ext cx="6134686" cy="2933980"/>
                    </a:xfrm>
                    <a:prstGeom prst="rect">
                      <a:avLst/>
                    </a:prstGeom>
                    <a:ln/>
                  </pic:spPr>
                </pic:pic>
              </a:graphicData>
            </a:graphic>
          </wp:inline>
        </w:drawing>
      </w:r>
    </w:p>
    <w:p w14:paraId="21EA67B0" w14:textId="77777777" w:rsidR="005F2DA5" w:rsidRDefault="005F2DA5">
      <w:pPr>
        <w:ind w:left="709"/>
        <w:rPr>
          <w:sz w:val="26"/>
          <w:szCs w:val="26"/>
        </w:rPr>
      </w:pPr>
    </w:p>
    <w:p w14:paraId="38989F75" w14:textId="77777777" w:rsidR="005F2DA5" w:rsidRDefault="00F040BB">
      <w:pPr>
        <w:ind w:left="709"/>
        <w:rPr>
          <w:sz w:val="26"/>
          <w:szCs w:val="26"/>
        </w:rPr>
      </w:pPr>
      <w:r>
        <w:rPr>
          <w:sz w:val="26"/>
          <w:szCs w:val="26"/>
        </w:rPr>
        <w:t>UPC provides the ability to publish product catalog data to local catalogs of different applications for e.g. commercial catalog of storefront (digital Engagement platform). This is required because local catalog needs for e.g. indexing etc. are taken care of as per the needs of respective applications. Some of the applications where the data is published are:</w:t>
      </w:r>
    </w:p>
    <w:p w14:paraId="522A2125" w14:textId="77777777" w:rsidR="005F2DA5" w:rsidRDefault="005F2DA5">
      <w:pPr>
        <w:ind w:left="709"/>
        <w:rPr>
          <w:sz w:val="26"/>
          <w:szCs w:val="26"/>
        </w:rPr>
      </w:pPr>
    </w:p>
    <w:p w14:paraId="354679E2" w14:textId="77777777" w:rsidR="005F2DA5" w:rsidRDefault="00F040BB">
      <w:pPr>
        <w:numPr>
          <w:ilvl w:val="0"/>
          <w:numId w:val="7"/>
        </w:numPr>
        <w:rPr>
          <w:sz w:val="26"/>
          <w:szCs w:val="26"/>
        </w:rPr>
      </w:pPr>
      <w:r>
        <w:rPr>
          <w:sz w:val="26"/>
          <w:szCs w:val="26"/>
        </w:rPr>
        <w:t>dPCC : digital Policy Control and Charging</w:t>
      </w:r>
    </w:p>
    <w:p w14:paraId="6BBEAD17" w14:textId="77777777" w:rsidR="005F2DA5" w:rsidRDefault="00F040BB">
      <w:pPr>
        <w:numPr>
          <w:ilvl w:val="0"/>
          <w:numId w:val="7"/>
        </w:numPr>
        <w:rPr>
          <w:sz w:val="26"/>
          <w:szCs w:val="26"/>
        </w:rPr>
      </w:pPr>
      <w:r>
        <w:rPr>
          <w:sz w:val="26"/>
          <w:szCs w:val="26"/>
        </w:rPr>
        <w:t>dBRM: digital Billing Revenue and Revenue Management</w:t>
      </w:r>
    </w:p>
    <w:p w14:paraId="0D032AF8" w14:textId="77777777" w:rsidR="005F2DA5" w:rsidRDefault="00F040BB">
      <w:pPr>
        <w:numPr>
          <w:ilvl w:val="0"/>
          <w:numId w:val="7"/>
        </w:numPr>
        <w:rPr>
          <w:sz w:val="26"/>
          <w:szCs w:val="26"/>
        </w:rPr>
      </w:pPr>
      <w:r>
        <w:rPr>
          <w:sz w:val="26"/>
          <w:szCs w:val="26"/>
        </w:rPr>
        <w:t>dCRM: digital CRM</w:t>
      </w:r>
    </w:p>
    <w:p w14:paraId="4D9416E1" w14:textId="77777777" w:rsidR="005F2DA5" w:rsidRDefault="00F040BB">
      <w:pPr>
        <w:numPr>
          <w:ilvl w:val="0"/>
          <w:numId w:val="7"/>
        </w:numPr>
        <w:rPr>
          <w:sz w:val="26"/>
          <w:szCs w:val="26"/>
        </w:rPr>
      </w:pPr>
      <w:r>
        <w:rPr>
          <w:sz w:val="26"/>
          <w:szCs w:val="26"/>
        </w:rPr>
        <w:t xml:space="preserve">dEP: digital Engagement Platform </w:t>
      </w:r>
    </w:p>
    <w:p w14:paraId="453E84B6" w14:textId="77777777" w:rsidR="005F2DA5" w:rsidRDefault="00F040BB">
      <w:pPr>
        <w:numPr>
          <w:ilvl w:val="0"/>
          <w:numId w:val="7"/>
        </w:numPr>
        <w:rPr>
          <w:sz w:val="26"/>
          <w:szCs w:val="26"/>
        </w:rPr>
      </w:pPr>
      <w:r>
        <w:rPr>
          <w:sz w:val="26"/>
          <w:szCs w:val="26"/>
        </w:rPr>
        <w:t xml:space="preserve">Intellza: Product details are shared with Intelligent platform to get key insights </w:t>
      </w:r>
    </w:p>
    <w:p w14:paraId="0A762531" w14:textId="77777777" w:rsidR="005F2DA5" w:rsidRDefault="00F040BB">
      <w:pPr>
        <w:numPr>
          <w:ilvl w:val="0"/>
          <w:numId w:val="7"/>
        </w:numPr>
        <w:rPr>
          <w:sz w:val="26"/>
          <w:szCs w:val="26"/>
        </w:rPr>
      </w:pPr>
      <w:r>
        <w:rPr>
          <w:sz w:val="26"/>
          <w:szCs w:val="26"/>
        </w:rPr>
        <w:t>Any other external application</w:t>
      </w:r>
    </w:p>
    <w:p w14:paraId="717D91EE" w14:textId="77777777" w:rsidR="005F2DA5" w:rsidRDefault="005F2DA5">
      <w:pPr>
        <w:ind w:left="709"/>
        <w:rPr>
          <w:sz w:val="32"/>
          <w:szCs w:val="32"/>
        </w:rPr>
      </w:pPr>
    </w:p>
    <w:p w14:paraId="79543C16" w14:textId="77777777" w:rsidR="005F2DA5" w:rsidRDefault="00F040BB">
      <w:pPr>
        <w:ind w:left="709"/>
        <w:rPr>
          <w:sz w:val="26"/>
          <w:szCs w:val="26"/>
        </w:rPr>
      </w:pPr>
      <w:r>
        <w:rPr>
          <w:sz w:val="26"/>
          <w:szCs w:val="26"/>
        </w:rPr>
        <w:t>UPC provides Microservices as aligned with TMF Open API (620, 679) that can be consumed by any external application as well. for e.g. Partner Portal from where Partner Product Manager creates partner products. Qualification API (TMF 679) can be called by any application to check eligibility based on different criteria.</w:t>
      </w:r>
    </w:p>
    <w:p w14:paraId="2F921619" w14:textId="77777777" w:rsidR="005F2DA5" w:rsidRDefault="005F2DA5">
      <w:pPr>
        <w:ind w:left="709"/>
        <w:rPr>
          <w:sz w:val="26"/>
          <w:szCs w:val="26"/>
        </w:rPr>
      </w:pPr>
    </w:p>
    <w:p w14:paraId="12668B89" w14:textId="77679BB6" w:rsidR="005F2DA5" w:rsidRDefault="00F040BB">
      <w:pPr>
        <w:ind w:left="709"/>
        <w:rPr>
          <w:sz w:val="26"/>
          <w:szCs w:val="26"/>
        </w:rPr>
      </w:pPr>
      <w:r>
        <w:rPr>
          <w:sz w:val="26"/>
          <w:szCs w:val="26"/>
        </w:rPr>
        <w:t xml:space="preserve">UPC provides a flexible rule engine that integrates with other applications to get the value of the criteria set (for example customer type from customer, assigned product inventory / offering details from digital Order Manager). </w:t>
      </w:r>
    </w:p>
    <w:p w14:paraId="0303C111" w14:textId="77777777" w:rsidR="005F2DA5" w:rsidRDefault="005F2DA5">
      <w:pPr>
        <w:ind w:left="709"/>
        <w:rPr>
          <w:sz w:val="26"/>
          <w:szCs w:val="26"/>
        </w:rPr>
      </w:pPr>
    </w:p>
    <w:p w14:paraId="421268CA" w14:textId="77777777" w:rsidR="005F2DA5" w:rsidRDefault="00F040BB">
      <w:pPr>
        <w:ind w:left="709"/>
        <w:rPr>
          <w:sz w:val="26"/>
          <w:szCs w:val="26"/>
        </w:rPr>
      </w:pPr>
      <w:r>
        <w:rPr>
          <w:sz w:val="26"/>
          <w:szCs w:val="26"/>
        </w:rPr>
        <w:t>UPC and all other STL products use STL’s cloud native platform for platform services in a centralized manner. for e.g. Logging, Monitoring, Auditing, Cashing, SSO integration, etc...</w:t>
      </w:r>
    </w:p>
    <w:p w14:paraId="70CEB048" w14:textId="77777777" w:rsidR="005F2DA5" w:rsidRDefault="005F2DA5">
      <w:pPr>
        <w:ind w:left="709"/>
        <w:rPr>
          <w:sz w:val="32"/>
          <w:szCs w:val="32"/>
        </w:rPr>
      </w:pPr>
    </w:p>
    <w:p w14:paraId="444DBC02" w14:textId="4F46D3AB" w:rsidR="005F2DA5" w:rsidRDefault="00F040BB">
      <w:pPr>
        <w:spacing w:after="160" w:line="259" w:lineRule="auto"/>
        <w:ind w:left="720"/>
        <w:rPr>
          <w:sz w:val="28"/>
          <w:szCs w:val="28"/>
        </w:rPr>
      </w:pPr>
      <w:r>
        <w:rPr>
          <w:sz w:val="26"/>
          <w:szCs w:val="26"/>
        </w:rPr>
        <w:t>STL implements TM</w:t>
      </w:r>
      <w:r w:rsidR="004414CE">
        <w:rPr>
          <w:sz w:val="26"/>
          <w:szCs w:val="26"/>
        </w:rPr>
        <w:t xml:space="preserve"> </w:t>
      </w:r>
      <w:r>
        <w:rPr>
          <w:sz w:val="26"/>
          <w:szCs w:val="26"/>
        </w:rPr>
        <w:t>Forum APIs as microservices in compliance with Open Digital Architecture. Below APIs are implemented by STL BSS:</w:t>
      </w:r>
    </w:p>
    <w:p w14:paraId="75326A52" w14:textId="77777777" w:rsidR="005F2DA5" w:rsidRDefault="00F040BB">
      <w:pPr>
        <w:ind w:left="709"/>
        <w:rPr>
          <w:sz w:val="32"/>
          <w:szCs w:val="32"/>
        </w:rPr>
      </w:pPr>
      <w:r>
        <w:rPr>
          <w:noProof/>
          <w:sz w:val="32"/>
          <w:szCs w:val="32"/>
        </w:rPr>
        <w:drawing>
          <wp:inline distT="114300" distB="114300" distL="114300" distR="114300" wp14:anchorId="54275069" wp14:editId="4C7EF1F3">
            <wp:extent cx="5947410" cy="3019425"/>
            <wp:effectExtent l="0" t="0" r="0" b="9525"/>
            <wp:docPr id="35" name="image3.png"/>
            <wp:cNvGraphicFramePr/>
            <a:graphic xmlns:a="http://schemas.openxmlformats.org/drawingml/2006/main">
              <a:graphicData uri="http://schemas.openxmlformats.org/drawingml/2006/picture">
                <pic:pic xmlns:pic="http://schemas.openxmlformats.org/drawingml/2006/picture">
                  <pic:nvPicPr>
                    <pic:cNvPr id="0" name="image3.png"/>
                    <pic:cNvPicPr preferRelativeResize="0"/>
                  </pic:nvPicPr>
                  <pic:blipFill>
                    <a:blip r:embed="rId9"/>
                    <a:srcRect/>
                    <a:stretch>
                      <a:fillRect/>
                    </a:stretch>
                  </pic:blipFill>
                  <pic:spPr>
                    <a:xfrm>
                      <a:off x="0" y="0"/>
                      <a:ext cx="5947410" cy="3019425"/>
                    </a:xfrm>
                    <a:prstGeom prst="rect">
                      <a:avLst/>
                    </a:prstGeom>
                    <a:ln/>
                  </pic:spPr>
                </pic:pic>
              </a:graphicData>
            </a:graphic>
          </wp:inline>
        </w:drawing>
      </w:r>
    </w:p>
    <w:p w14:paraId="2A25C493" w14:textId="77777777" w:rsidR="005F2DA5" w:rsidRDefault="005F2DA5">
      <w:pPr>
        <w:spacing w:after="160" w:line="259" w:lineRule="auto"/>
        <w:ind w:left="1440"/>
        <w:rPr>
          <w:sz w:val="24"/>
          <w:szCs w:val="24"/>
        </w:rPr>
      </w:pPr>
    </w:p>
    <w:p w14:paraId="05F30DC1" w14:textId="02ED0447" w:rsidR="005F2DA5" w:rsidRDefault="00F040BB">
      <w:pPr>
        <w:spacing w:after="160" w:line="259" w:lineRule="auto"/>
        <w:ind w:left="1440"/>
        <w:rPr>
          <w:sz w:val="26"/>
          <w:szCs w:val="26"/>
        </w:rPr>
      </w:pPr>
      <w:r>
        <w:rPr>
          <w:sz w:val="26"/>
          <w:szCs w:val="26"/>
        </w:rPr>
        <w:t>APIs Details for resp</w:t>
      </w:r>
      <w:r w:rsidR="004414CE">
        <w:rPr>
          <w:sz w:val="26"/>
          <w:szCs w:val="26"/>
        </w:rPr>
        <w:t>e</w:t>
      </w:r>
      <w:r>
        <w:rPr>
          <w:sz w:val="26"/>
          <w:szCs w:val="26"/>
        </w:rPr>
        <w:t>ctive ODA layers can be found below:</w:t>
      </w:r>
    </w:p>
    <w:p w14:paraId="58634A20" w14:textId="77777777" w:rsidR="005F2DA5" w:rsidRDefault="00F040BB">
      <w:pPr>
        <w:numPr>
          <w:ilvl w:val="0"/>
          <w:numId w:val="3"/>
        </w:numPr>
        <w:spacing w:line="259" w:lineRule="auto"/>
        <w:rPr>
          <w:sz w:val="26"/>
          <w:szCs w:val="26"/>
        </w:rPr>
      </w:pPr>
      <w:r>
        <w:rPr>
          <w:sz w:val="26"/>
          <w:szCs w:val="26"/>
        </w:rPr>
        <w:t>ODA Party Management Layer :</w:t>
      </w:r>
    </w:p>
    <w:p w14:paraId="741FA37C" w14:textId="6B3334CE" w:rsidR="005F2DA5" w:rsidRDefault="00F040BB">
      <w:pPr>
        <w:numPr>
          <w:ilvl w:val="1"/>
          <w:numId w:val="3"/>
        </w:numPr>
        <w:spacing w:line="259" w:lineRule="auto"/>
        <w:rPr>
          <w:sz w:val="26"/>
          <w:szCs w:val="26"/>
        </w:rPr>
      </w:pPr>
      <w:r>
        <w:rPr>
          <w:sz w:val="26"/>
          <w:szCs w:val="26"/>
        </w:rPr>
        <w:t>STL Billing and Revenue Management (BRM) implements below TM</w:t>
      </w:r>
      <w:r w:rsidR="004414CE">
        <w:rPr>
          <w:sz w:val="26"/>
          <w:szCs w:val="26"/>
        </w:rPr>
        <w:t xml:space="preserve"> </w:t>
      </w:r>
      <w:r>
        <w:rPr>
          <w:sz w:val="26"/>
          <w:szCs w:val="26"/>
        </w:rPr>
        <w:t>Forum APIs:</w:t>
      </w:r>
    </w:p>
    <w:p w14:paraId="7CCFC188" w14:textId="77777777" w:rsidR="005F2DA5" w:rsidRDefault="00F040BB">
      <w:pPr>
        <w:numPr>
          <w:ilvl w:val="2"/>
          <w:numId w:val="3"/>
        </w:numPr>
        <w:spacing w:line="259" w:lineRule="auto"/>
        <w:rPr>
          <w:sz w:val="26"/>
          <w:szCs w:val="26"/>
        </w:rPr>
      </w:pPr>
      <w:r>
        <w:rPr>
          <w:sz w:val="26"/>
          <w:szCs w:val="26"/>
        </w:rPr>
        <w:t>Customer Management (TMF 629)</w:t>
      </w:r>
    </w:p>
    <w:p w14:paraId="4940776A" w14:textId="77777777" w:rsidR="005F2DA5" w:rsidRDefault="00F040BB">
      <w:pPr>
        <w:numPr>
          <w:ilvl w:val="2"/>
          <w:numId w:val="3"/>
        </w:numPr>
        <w:spacing w:line="259" w:lineRule="auto"/>
        <w:rPr>
          <w:sz w:val="26"/>
          <w:szCs w:val="26"/>
        </w:rPr>
      </w:pPr>
      <w:r>
        <w:rPr>
          <w:sz w:val="26"/>
          <w:szCs w:val="26"/>
        </w:rPr>
        <w:t xml:space="preserve"> Account Management (TMF 666)</w:t>
      </w:r>
    </w:p>
    <w:p w14:paraId="493204D5" w14:textId="77777777" w:rsidR="005F2DA5" w:rsidRDefault="00F040BB">
      <w:pPr>
        <w:numPr>
          <w:ilvl w:val="2"/>
          <w:numId w:val="3"/>
        </w:numPr>
        <w:spacing w:line="259" w:lineRule="auto"/>
        <w:rPr>
          <w:sz w:val="26"/>
          <w:szCs w:val="26"/>
        </w:rPr>
      </w:pPr>
      <w:r>
        <w:rPr>
          <w:sz w:val="26"/>
          <w:szCs w:val="26"/>
        </w:rPr>
        <w:t>Payment Management (TMF 676)</w:t>
      </w:r>
    </w:p>
    <w:p w14:paraId="1EF04BBA" w14:textId="77777777" w:rsidR="005F2DA5" w:rsidRDefault="00F040BB">
      <w:pPr>
        <w:numPr>
          <w:ilvl w:val="2"/>
          <w:numId w:val="3"/>
        </w:numPr>
        <w:spacing w:line="259" w:lineRule="auto"/>
        <w:rPr>
          <w:sz w:val="26"/>
          <w:szCs w:val="26"/>
        </w:rPr>
      </w:pPr>
      <w:r>
        <w:rPr>
          <w:sz w:val="26"/>
          <w:szCs w:val="26"/>
        </w:rPr>
        <w:t>Customer Bill Management (TMF 678)</w:t>
      </w:r>
    </w:p>
    <w:p w14:paraId="0395EB13" w14:textId="77777777" w:rsidR="005F2DA5" w:rsidRDefault="00F040BB">
      <w:pPr>
        <w:numPr>
          <w:ilvl w:val="1"/>
          <w:numId w:val="3"/>
        </w:numPr>
        <w:spacing w:line="259" w:lineRule="auto"/>
        <w:rPr>
          <w:sz w:val="26"/>
          <w:szCs w:val="26"/>
        </w:rPr>
      </w:pPr>
      <w:r>
        <w:rPr>
          <w:sz w:val="26"/>
          <w:szCs w:val="26"/>
        </w:rPr>
        <w:t>STL Unified Product Catalog (UPC) implements:</w:t>
      </w:r>
    </w:p>
    <w:p w14:paraId="2967FCD7" w14:textId="77777777" w:rsidR="005F2DA5" w:rsidRDefault="00F040BB">
      <w:pPr>
        <w:numPr>
          <w:ilvl w:val="2"/>
          <w:numId w:val="3"/>
        </w:numPr>
        <w:spacing w:line="259" w:lineRule="auto"/>
        <w:rPr>
          <w:sz w:val="26"/>
          <w:szCs w:val="26"/>
        </w:rPr>
      </w:pPr>
      <w:r>
        <w:rPr>
          <w:sz w:val="26"/>
          <w:szCs w:val="26"/>
        </w:rPr>
        <w:t xml:space="preserve"> Document Management (TMF 662)</w:t>
      </w:r>
    </w:p>
    <w:p w14:paraId="155B7BC8" w14:textId="77777777" w:rsidR="005F2DA5" w:rsidRDefault="00F040BB">
      <w:pPr>
        <w:numPr>
          <w:ilvl w:val="0"/>
          <w:numId w:val="3"/>
        </w:numPr>
        <w:spacing w:line="259" w:lineRule="auto"/>
        <w:rPr>
          <w:sz w:val="26"/>
          <w:szCs w:val="26"/>
        </w:rPr>
      </w:pPr>
      <w:r>
        <w:rPr>
          <w:sz w:val="26"/>
          <w:szCs w:val="26"/>
        </w:rPr>
        <w:t>ODA Commerce Management Layer :</w:t>
      </w:r>
    </w:p>
    <w:p w14:paraId="71A8598E" w14:textId="77777777" w:rsidR="005F2DA5" w:rsidRDefault="00F040BB">
      <w:pPr>
        <w:numPr>
          <w:ilvl w:val="1"/>
          <w:numId w:val="3"/>
        </w:numPr>
        <w:spacing w:line="259" w:lineRule="auto"/>
        <w:rPr>
          <w:sz w:val="26"/>
          <w:szCs w:val="26"/>
        </w:rPr>
      </w:pPr>
      <w:r>
        <w:rPr>
          <w:sz w:val="26"/>
          <w:szCs w:val="26"/>
        </w:rPr>
        <w:t>STL Billing and Revenue Management (BRM) implements:</w:t>
      </w:r>
    </w:p>
    <w:p w14:paraId="62809BBD" w14:textId="77777777" w:rsidR="005F2DA5" w:rsidRDefault="00F040BB">
      <w:pPr>
        <w:numPr>
          <w:ilvl w:val="2"/>
          <w:numId w:val="3"/>
        </w:numPr>
        <w:spacing w:line="259" w:lineRule="auto"/>
        <w:rPr>
          <w:sz w:val="26"/>
          <w:szCs w:val="26"/>
        </w:rPr>
      </w:pPr>
      <w:r>
        <w:rPr>
          <w:sz w:val="26"/>
          <w:szCs w:val="26"/>
        </w:rPr>
        <w:t>Product Inventory APIs (TMF 637)</w:t>
      </w:r>
    </w:p>
    <w:p w14:paraId="7AE384F0" w14:textId="77777777" w:rsidR="005F2DA5" w:rsidRDefault="00F040BB">
      <w:pPr>
        <w:numPr>
          <w:ilvl w:val="1"/>
          <w:numId w:val="3"/>
        </w:numPr>
        <w:spacing w:line="259" w:lineRule="auto"/>
        <w:rPr>
          <w:sz w:val="26"/>
          <w:szCs w:val="26"/>
        </w:rPr>
      </w:pPr>
      <w:r>
        <w:rPr>
          <w:sz w:val="26"/>
          <w:szCs w:val="26"/>
        </w:rPr>
        <w:t>STL Unified Product Catalog (UPC) implements:</w:t>
      </w:r>
    </w:p>
    <w:p w14:paraId="056FDEE1" w14:textId="77777777" w:rsidR="005F2DA5" w:rsidRDefault="00F040BB">
      <w:pPr>
        <w:numPr>
          <w:ilvl w:val="2"/>
          <w:numId w:val="3"/>
        </w:numPr>
        <w:spacing w:line="259" w:lineRule="auto"/>
        <w:rPr>
          <w:sz w:val="26"/>
          <w:szCs w:val="26"/>
        </w:rPr>
      </w:pPr>
      <w:r>
        <w:rPr>
          <w:sz w:val="26"/>
          <w:szCs w:val="26"/>
        </w:rPr>
        <w:t>Product Catalog (TMF 620)</w:t>
      </w:r>
    </w:p>
    <w:p w14:paraId="2FC62299" w14:textId="77777777" w:rsidR="005F2DA5" w:rsidRDefault="00F040BB">
      <w:pPr>
        <w:numPr>
          <w:ilvl w:val="2"/>
          <w:numId w:val="3"/>
        </w:numPr>
        <w:spacing w:line="259" w:lineRule="auto"/>
        <w:rPr>
          <w:sz w:val="26"/>
          <w:szCs w:val="26"/>
        </w:rPr>
      </w:pPr>
      <w:r>
        <w:rPr>
          <w:sz w:val="26"/>
          <w:szCs w:val="26"/>
        </w:rPr>
        <w:t>Product Offering Qualification (TMF 679)</w:t>
      </w:r>
    </w:p>
    <w:p w14:paraId="5F2A1EA6" w14:textId="77777777" w:rsidR="005F2DA5" w:rsidRDefault="00F040BB">
      <w:pPr>
        <w:numPr>
          <w:ilvl w:val="1"/>
          <w:numId w:val="3"/>
        </w:numPr>
        <w:spacing w:line="259" w:lineRule="auto"/>
        <w:rPr>
          <w:sz w:val="26"/>
          <w:szCs w:val="26"/>
        </w:rPr>
      </w:pPr>
      <w:r>
        <w:rPr>
          <w:sz w:val="26"/>
          <w:szCs w:val="26"/>
        </w:rPr>
        <w:t xml:space="preserve">STL Customer Relationship Management (CRM) APIs include: </w:t>
      </w:r>
    </w:p>
    <w:p w14:paraId="6DE6A2B0" w14:textId="77777777" w:rsidR="005F2DA5" w:rsidRDefault="00F040BB">
      <w:pPr>
        <w:numPr>
          <w:ilvl w:val="2"/>
          <w:numId w:val="3"/>
        </w:numPr>
        <w:spacing w:line="259" w:lineRule="auto"/>
        <w:rPr>
          <w:sz w:val="26"/>
          <w:szCs w:val="26"/>
        </w:rPr>
      </w:pPr>
      <w:r>
        <w:rPr>
          <w:sz w:val="26"/>
          <w:szCs w:val="26"/>
        </w:rPr>
        <w:t>Product Ordering (TMF 622)</w:t>
      </w:r>
    </w:p>
    <w:p w14:paraId="43FC38B7" w14:textId="77777777" w:rsidR="005F2DA5" w:rsidRDefault="00F040BB">
      <w:pPr>
        <w:numPr>
          <w:ilvl w:val="2"/>
          <w:numId w:val="3"/>
        </w:numPr>
        <w:spacing w:line="259" w:lineRule="auto"/>
        <w:rPr>
          <w:sz w:val="26"/>
          <w:szCs w:val="26"/>
        </w:rPr>
      </w:pPr>
      <w:r>
        <w:rPr>
          <w:sz w:val="26"/>
          <w:szCs w:val="26"/>
        </w:rPr>
        <w:t>Quote Management (TMF 648)</w:t>
      </w:r>
    </w:p>
    <w:p w14:paraId="3E18AB35" w14:textId="77777777" w:rsidR="005F2DA5" w:rsidRDefault="00F040BB">
      <w:pPr>
        <w:numPr>
          <w:ilvl w:val="2"/>
          <w:numId w:val="3"/>
        </w:numPr>
        <w:spacing w:line="259" w:lineRule="auto"/>
        <w:rPr>
          <w:sz w:val="26"/>
          <w:szCs w:val="26"/>
        </w:rPr>
      </w:pPr>
      <w:r>
        <w:rPr>
          <w:sz w:val="26"/>
          <w:szCs w:val="26"/>
        </w:rPr>
        <w:t>Self Care APIs (TMF 910)</w:t>
      </w:r>
    </w:p>
    <w:p w14:paraId="536CEB37" w14:textId="77777777" w:rsidR="005F2DA5" w:rsidRDefault="00F040BB">
      <w:pPr>
        <w:numPr>
          <w:ilvl w:val="1"/>
          <w:numId w:val="3"/>
        </w:numPr>
        <w:spacing w:line="259" w:lineRule="auto"/>
        <w:rPr>
          <w:sz w:val="26"/>
          <w:szCs w:val="26"/>
        </w:rPr>
      </w:pPr>
      <w:r>
        <w:rPr>
          <w:sz w:val="26"/>
          <w:szCs w:val="26"/>
        </w:rPr>
        <w:t>STL Digital Notification (dNotification) APIs include:</w:t>
      </w:r>
    </w:p>
    <w:p w14:paraId="14888A74" w14:textId="77777777" w:rsidR="005F2DA5" w:rsidRDefault="00F040BB">
      <w:pPr>
        <w:numPr>
          <w:ilvl w:val="2"/>
          <w:numId w:val="3"/>
        </w:numPr>
        <w:spacing w:line="259" w:lineRule="auto"/>
        <w:rPr>
          <w:sz w:val="26"/>
          <w:szCs w:val="26"/>
        </w:rPr>
      </w:pPr>
      <w:r>
        <w:rPr>
          <w:sz w:val="26"/>
          <w:szCs w:val="26"/>
        </w:rPr>
        <w:t>Communication Management (TMF 681)</w:t>
      </w:r>
    </w:p>
    <w:p w14:paraId="55344614" w14:textId="77777777" w:rsidR="005F2DA5" w:rsidRDefault="005F2DA5">
      <w:pPr>
        <w:spacing w:line="259" w:lineRule="auto"/>
        <w:ind w:left="2160"/>
        <w:rPr>
          <w:sz w:val="26"/>
          <w:szCs w:val="26"/>
        </w:rPr>
      </w:pPr>
    </w:p>
    <w:p w14:paraId="5171411C" w14:textId="77777777" w:rsidR="005F2DA5" w:rsidRDefault="00F040BB">
      <w:pPr>
        <w:numPr>
          <w:ilvl w:val="0"/>
          <w:numId w:val="3"/>
        </w:numPr>
        <w:spacing w:line="259" w:lineRule="auto"/>
        <w:rPr>
          <w:sz w:val="26"/>
          <w:szCs w:val="26"/>
        </w:rPr>
      </w:pPr>
      <w:r>
        <w:rPr>
          <w:sz w:val="26"/>
          <w:szCs w:val="26"/>
        </w:rPr>
        <w:t xml:space="preserve">ODA Production Layer : </w:t>
      </w:r>
    </w:p>
    <w:p w14:paraId="00DBB2D5" w14:textId="77777777" w:rsidR="005F2DA5" w:rsidRDefault="00F040BB">
      <w:pPr>
        <w:numPr>
          <w:ilvl w:val="1"/>
          <w:numId w:val="3"/>
        </w:numPr>
        <w:spacing w:line="259" w:lineRule="auto"/>
        <w:rPr>
          <w:sz w:val="26"/>
          <w:szCs w:val="26"/>
        </w:rPr>
      </w:pPr>
      <w:r>
        <w:rPr>
          <w:sz w:val="26"/>
          <w:szCs w:val="26"/>
        </w:rPr>
        <w:t xml:space="preserve">STL Digital Service Provisioning (dSP) Module implements: </w:t>
      </w:r>
    </w:p>
    <w:p w14:paraId="076838D3" w14:textId="77777777" w:rsidR="005F2DA5" w:rsidRDefault="00F040BB">
      <w:pPr>
        <w:numPr>
          <w:ilvl w:val="2"/>
          <w:numId w:val="3"/>
        </w:numPr>
        <w:spacing w:line="259" w:lineRule="auto"/>
        <w:rPr>
          <w:sz w:val="26"/>
          <w:szCs w:val="26"/>
        </w:rPr>
      </w:pPr>
      <w:r>
        <w:rPr>
          <w:sz w:val="26"/>
          <w:szCs w:val="26"/>
        </w:rPr>
        <w:t>Service Order (TMF 641)</w:t>
      </w:r>
    </w:p>
    <w:p w14:paraId="4458A6E8" w14:textId="77777777" w:rsidR="005F2DA5" w:rsidRDefault="00F040BB">
      <w:pPr>
        <w:numPr>
          <w:ilvl w:val="2"/>
          <w:numId w:val="3"/>
        </w:numPr>
        <w:spacing w:line="259" w:lineRule="auto"/>
        <w:rPr>
          <w:sz w:val="26"/>
          <w:szCs w:val="26"/>
        </w:rPr>
      </w:pPr>
      <w:r>
        <w:rPr>
          <w:sz w:val="26"/>
          <w:szCs w:val="26"/>
        </w:rPr>
        <w:t>Service Configuration and Activation (TMF 640)</w:t>
      </w:r>
    </w:p>
    <w:p w14:paraId="1807F6BA" w14:textId="77777777" w:rsidR="005F2DA5" w:rsidRDefault="00F040BB">
      <w:pPr>
        <w:numPr>
          <w:ilvl w:val="2"/>
          <w:numId w:val="3"/>
        </w:numPr>
        <w:spacing w:line="259" w:lineRule="auto"/>
        <w:rPr>
          <w:sz w:val="26"/>
          <w:szCs w:val="26"/>
        </w:rPr>
      </w:pPr>
      <w:r>
        <w:rPr>
          <w:sz w:val="26"/>
          <w:szCs w:val="26"/>
        </w:rPr>
        <w:t>Service Inventory (TMF 638)</w:t>
      </w:r>
    </w:p>
    <w:p w14:paraId="0490F0AD" w14:textId="77777777" w:rsidR="005F2DA5" w:rsidRDefault="00F040BB">
      <w:pPr>
        <w:numPr>
          <w:ilvl w:val="2"/>
          <w:numId w:val="3"/>
        </w:numPr>
        <w:spacing w:line="259" w:lineRule="auto"/>
        <w:rPr>
          <w:sz w:val="26"/>
          <w:szCs w:val="26"/>
        </w:rPr>
      </w:pPr>
      <w:r>
        <w:rPr>
          <w:sz w:val="26"/>
          <w:szCs w:val="26"/>
        </w:rPr>
        <w:t>Service Catalog (TMF 633)</w:t>
      </w:r>
    </w:p>
    <w:p w14:paraId="476DCBAD" w14:textId="77777777" w:rsidR="005F2DA5" w:rsidRDefault="00F040BB">
      <w:pPr>
        <w:numPr>
          <w:ilvl w:val="1"/>
          <w:numId w:val="3"/>
        </w:numPr>
        <w:spacing w:line="259" w:lineRule="auto"/>
        <w:rPr>
          <w:sz w:val="26"/>
          <w:szCs w:val="26"/>
        </w:rPr>
      </w:pPr>
      <w:r>
        <w:rPr>
          <w:sz w:val="26"/>
          <w:szCs w:val="26"/>
        </w:rPr>
        <w:t xml:space="preserve">STL Policy and Charging Control (PCC) implements: </w:t>
      </w:r>
    </w:p>
    <w:p w14:paraId="5A2B99D7" w14:textId="77777777" w:rsidR="005F2DA5" w:rsidRDefault="00F040BB">
      <w:pPr>
        <w:numPr>
          <w:ilvl w:val="2"/>
          <w:numId w:val="3"/>
        </w:numPr>
        <w:spacing w:line="259" w:lineRule="auto"/>
        <w:rPr>
          <w:sz w:val="26"/>
          <w:szCs w:val="26"/>
        </w:rPr>
      </w:pPr>
      <w:r>
        <w:rPr>
          <w:sz w:val="26"/>
          <w:szCs w:val="26"/>
        </w:rPr>
        <w:t>Usage Management APIs (TMF 635)</w:t>
      </w:r>
    </w:p>
    <w:p w14:paraId="55B9BFD2" w14:textId="77777777" w:rsidR="005F2DA5" w:rsidRDefault="00F040BB">
      <w:pPr>
        <w:numPr>
          <w:ilvl w:val="2"/>
          <w:numId w:val="3"/>
        </w:numPr>
        <w:spacing w:after="160" w:line="259" w:lineRule="auto"/>
        <w:rPr>
          <w:sz w:val="26"/>
          <w:szCs w:val="26"/>
        </w:rPr>
      </w:pPr>
      <w:r>
        <w:rPr>
          <w:sz w:val="26"/>
          <w:szCs w:val="26"/>
        </w:rPr>
        <w:t>Prepay Balance Management APIs (TMF 654)</w:t>
      </w:r>
    </w:p>
    <w:p w14:paraId="5200B8A6" w14:textId="77777777" w:rsidR="005F2DA5" w:rsidRDefault="005F2DA5">
      <w:pPr>
        <w:ind w:left="709"/>
        <w:rPr>
          <w:sz w:val="32"/>
          <w:szCs w:val="32"/>
        </w:rPr>
      </w:pPr>
    </w:p>
    <w:p w14:paraId="00B89E96" w14:textId="77777777" w:rsidR="005F2DA5" w:rsidRDefault="005F2DA5">
      <w:pPr>
        <w:ind w:left="709"/>
        <w:rPr>
          <w:sz w:val="32"/>
          <w:szCs w:val="32"/>
        </w:rPr>
      </w:pPr>
    </w:p>
    <w:p w14:paraId="45A891A5" w14:textId="77777777" w:rsidR="005F2DA5" w:rsidRDefault="00F040BB">
      <w:pPr>
        <w:numPr>
          <w:ilvl w:val="0"/>
          <w:numId w:val="9"/>
        </w:numPr>
        <w:pBdr>
          <w:top w:val="nil"/>
          <w:left w:val="nil"/>
          <w:bottom w:val="nil"/>
          <w:right w:val="nil"/>
          <w:between w:val="nil"/>
        </w:pBdr>
        <w:ind w:left="709" w:firstLine="0"/>
        <w:rPr>
          <w:b/>
          <w:color w:val="000000"/>
          <w:sz w:val="36"/>
          <w:szCs w:val="36"/>
        </w:rPr>
      </w:pPr>
      <w:bookmarkStart w:id="2" w:name="_heading=h.1fob9te" w:colFirst="0" w:colLast="0"/>
      <w:bookmarkEnd w:id="2"/>
      <w:r>
        <w:rPr>
          <w:b/>
          <w:color w:val="000000"/>
          <w:sz w:val="36"/>
          <w:szCs w:val="36"/>
        </w:rPr>
        <w:t>Test Results</w:t>
      </w:r>
    </w:p>
    <w:p w14:paraId="6EE846C6" w14:textId="77777777" w:rsidR="005F2DA5" w:rsidRDefault="005F2DA5">
      <w:pPr>
        <w:ind w:left="709"/>
        <w:rPr>
          <w:b/>
          <w:sz w:val="36"/>
          <w:szCs w:val="36"/>
        </w:rPr>
      </w:pPr>
    </w:p>
    <w:p w14:paraId="5FF00B72" w14:textId="5E331D16" w:rsidR="005F2DA5" w:rsidRDefault="0068187E">
      <w:pPr>
        <w:ind w:left="709"/>
        <w:jc w:val="center"/>
        <w:rPr>
          <w:sz w:val="32"/>
          <w:szCs w:val="32"/>
        </w:rPr>
      </w:pPr>
      <w:r>
        <w:rPr>
          <w:sz w:val="32"/>
          <w:szCs w:val="32"/>
        </w:rPr>
        <w:object w:dxaOrig="1155" w:dyaOrig="729" w14:anchorId="7F46BC2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75pt;height:36.45pt" o:ole="">
            <v:imagedata r:id="rId10" o:title=""/>
          </v:shape>
          <o:OLEObject Type="Embed" ProgID="Package" ShapeID="_x0000_i1025" DrawAspect="Icon" ObjectID="_1695405965" r:id="rId11"/>
        </w:object>
      </w:r>
    </w:p>
    <w:sectPr w:rsidR="005F2DA5" w:rsidSect="003F773D">
      <w:headerReference w:type="default" r:id="rId12"/>
      <w:footerReference w:type="default" r:id="rId13"/>
      <w:headerReference w:type="first" r:id="rId14"/>
      <w:pgSz w:w="11906" w:h="16838" w:code="9"/>
      <w:pgMar w:top="1440" w:right="1080" w:bottom="1440" w:left="1080" w:header="0" w:footer="183" w:gutter="0"/>
      <w:pgNumType w:start="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7C5D9E" w14:textId="77777777" w:rsidR="00F108F5" w:rsidRDefault="00F108F5">
      <w:r>
        <w:separator/>
      </w:r>
    </w:p>
  </w:endnote>
  <w:endnote w:type="continuationSeparator" w:id="0">
    <w:p w14:paraId="157D41D8" w14:textId="77777777" w:rsidR="00F108F5" w:rsidRDefault="00F108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default"/>
  </w:font>
  <w:font w:name="Lato Light">
    <w:charset w:val="00"/>
    <w:family w:val="swiss"/>
    <w:pitch w:val="variable"/>
    <w:sig w:usb0="E10002FF" w:usb1="5000ECFF" w:usb2="00000021" w:usb3="00000000" w:csb0="0000019F" w:csb1="00000000"/>
  </w:font>
  <w:font w:name="Lucida Grande">
    <w:altName w:val="Segoe UI"/>
    <w:panose1 w:val="00000000000000000000"/>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Rounded">
    <w:altName w:val="Arial"/>
    <w:charset w:val="00"/>
    <w:family w:val="auto"/>
    <w:pitch w:val="default"/>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09E0BF" w14:textId="3E9CFFE1" w:rsidR="005F2DA5" w:rsidRDefault="003F773D" w:rsidP="003F773D">
    <w:pPr>
      <w:pBdr>
        <w:top w:val="nil"/>
        <w:left w:val="nil"/>
        <w:bottom w:val="nil"/>
        <w:right w:val="nil"/>
        <w:between w:val="nil"/>
      </w:pBdr>
      <w:tabs>
        <w:tab w:val="left" w:pos="426"/>
        <w:tab w:val="center" w:pos="4153"/>
        <w:tab w:val="right" w:pos="8306"/>
        <w:tab w:val="left" w:pos="993"/>
      </w:tabs>
      <w:ind w:left="-993"/>
      <w:rPr>
        <w:color w:val="262626"/>
      </w:rPr>
    </w:pPr>
    <w:r>
      <w:rPr>
        <w:color w:val="262626"/>
      </w:rPr>
      <w:tab/>
    </w:r>
    <w:r w:rsidR="00F040BB">
      <w:rPr>
        <w:color w:val="262626"/>
      </w:rPr>
      <w:t xml:space="preserve">© TM Forum 2021. All Rights Reserved. </w:t>
    </w:r>
    <w:r w:rsidR="00F040BB">
      <w:rPr>
        <w:color w:val="262626"/>
      </w:rPr>
      <w:tab/>
    </w:r>
    <w:r w:rsidR="00F040BB">
      <w:rPr>
        <w:color w:val="262626"/>
      </w:rPr>
      <w:tab/>
    </w:r>
    <w:r w:rsidR="00F040BB">
      <w:rPr>
        <w:color w:val="262626"/>
      </w:rPr>
      <w:tab/>
      <w:t xml:space="preserve">Page </w:t>
    </w:r>
    <w:r w:rsidR="00F040BB">
      <w:rPr>
        <w:rFonts w:ascii="Arial" w:eastAsia="Arial" w:hAnsi="Arial" w:cs="Arial"/>
        <w:i/>
        <w:color w:val="262626"/>
        <w:sz w:val="18"/>
        <w:szCs w:val="18"/>
      </w:rPr>
      <w:fldChar w:fldCharType="begin"/>
    </w:r>
    <w:r w:rsidR="00F040BB">
      <w:rPr>
        <w:rFonts w:ascii="Arial" w:eastAsia="Arial" w:hAnsi="Arial" w:cs="Arial"/>
        <w:i/>
        <w:color w:val="262626"/>
        <w:sz w:val="18"/>
        <w:szCs w:val="18"/>
      </w:rPr>
      <w:instrText>PAGE</w:instrText>
    </w:r>
    <w:r w:rsidR="00F040BB">
      <w:rPr>
        <w:rFonts w:ascii="Arial" w:eastAsia="Arial" w:hAnsi="Arial" w:cs="Arial"/>
        <w:i/>
        <w:color w:val="262626"/>
        <w:sz w:val="18"/>
        <w:szCs w:val="18"/>
      </w:rPr>
      <w:fldChar w:fldCharType="separate"/>
    </w:r>
    <w:r w:rsidR="004414CE">
      <w:rPr>
        <w:rFonts w:ascii="Arial" w:eastAsia="Arial" w:hAnsi="Arial" w:cs="Arial"/>
        <w:i/>
        <w:noProof/>
        <w:color w:val="262626"/>
        <w:sz w:val="18"/>
        <w:szCs w:val="18"/>
      </w:rPr>
      <w:t>1</w:t>
    </w:r>
    <w:r w:rsidR="00F040BB">
      <w:rPr>
        <w:rFonts w:ascii="Arial" w:eastAsia="Arial" w:hAnsi="Arial" w:cs="Arial"/>
        <w:i/>
        <w:color w:val="262626"/>
        <w:sz w:val="18"/>
        <w:szCs w:val="18"/>
      </w:rPr>
      <w:fldChar w:fldCharType="end"/>
    </w:r>
    <w:r w:rsidR="00F040BB">
      <w:rPr>
        <w:rFonts w:ascii="Arial" w:eastAsia="Arial" w:hAnsi="Arial" w:cs="Arial"/>
        <w:i/>
        <w:color w:val="262626"/>
        <w:sz w:val="18"/>
        <w:szCs w:val="18"/>
      </w:rPr>
      <w:t xml:space="preserve"> of </w:t>
    </w:r>
    <w:r w:rsidR="00F040BB">
      <w:rPr>
        <w:rFonts w:ascii="Arial" w:eastAsia="Arial" w:hAnsi="Arial" w:cs="Arial"/>
        <w:i/>
        <w:color w:val="262626"/>
        <w:sz w:val="18"/>
        <w:szCs w:val="18"/>
      </w:rPr>
      <w:fldChar w:fldCharType="begin"/>
    </w:r>
    <w:r w:rsidR="00F040BB">
      <w:rPr>
        <w:rFonts w:ascii="Arial" w:eastAsia="Arial" w:hAnsi="Arial" w:cs="Arial"/>
        <w:i/>
        <w:color w:val="262626"/>
        <w:sz w:val="18"/>
        <w:szCs w:val="18"/>
      </w:rPr>
      <w:instrText>NUMPAGES</w:instrText>
    </w:r>
    <w:r w:rsidR="00F040BB">
      <w:rPr>
        <w:rFonts w:ascii="Arial" w:eastAsia="Arial" w:hAnsi="Arial" w:cs="Arial"/>
        <w:i/>
        <w:color w:val="262626"/>
        <w:sz w:val="18"/>
        <w:szCs w:val="18"/>
      </w:rPr>
      <w:fldChar w:fldCharType="separate"/>
    </w:r>
    <w:r w:rsidR="004414CE">
      <w:rPr>
        <w:rFonts w:ascii="Arial" w:eastAsia="Arial" w:hAnsi="Arial" w:cs="Arial"/>
        <w:i/>
        <w:noProof/>
        <w:color w:val="262626"/>
        <w:sz w:val="18"/>
        <w:szCs w:val="18"/>
      </w:rPr>
      <w:t>3</w:t>
    </w:r>
    <w:r w:rsidR="00F040BB">
      <w:rPr>
        <w:rFonts w:ascii="Arial" w:eastAsia="Arial" w:hAnsi="Arial" w:cs="Arial"/>
        <w:i/>
        <w:color w:val="262626"/>
        <w:sz w:val="18"/>
        <w:szCs w:val="18"/>
      </w:rPr>
      <w:fldChar w:fldCharType="end"/>
    </w:r>
  </w:p>
  <w:p w14:paraId="23FFF57A" w14:textId="77777777" w:rsidR="005F2DA5" w:rsidRDefault="005F2DA5">
    <w:pPr>
      <w:pBdr>
        <w:top w:val="nil"/>
        <w:left w:val="nil"/>
        <w:bottom w:val="nil"/>
        <w:right w:val="nil"/>
        <w:between w:val="nil"/>
      </w:pBdr>
      <w:tabs>
        <w:tab w:val="center" w:pos="4153"/>
        <w:tab w:val="right" w:pos="8306"/>
      </w:tabs>
      <w:ind w:left="-567" w:right="-567"/>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16E73C" w14:textId="77777777" w:rsidR="00F108F5" w:rsidRDefault="00F108F5">
      <w:r>
        <w:separator/>
      </w:r>
    </w:p>
  </w:footnote>
  <w:footnote w:type="continuationSeparator" w:id="0">
    <w:p w14:paraId="54E31217" w14:textId="77777777" w:rsidR="00F108F5" w:rsidRDefault="00F108F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059E83" w14:textId="6D264337" w:rsidR="005F2DA5" w:rsidRDefault="005F2DA5">
    <w:pPr>
      <w:pBdr>
        <w:top w:val="nil"/>
        <w:left w:val="nil"/>
        <w:bottom w:val="nil"/>
        <w:right w:val="nil"/>
        <w:between w:val="nil"/>
      </w:pBdr>
      <w:tabs>
        <w:tab w:val="center" w:pos="4153"/>
        <w:tab w:val="right" w:pos="8306"/>
      </w:tabs>
      <w:rPr>
        <w:color w:val="000000"/>
      </w:rPr>
    </w:pPr>
  </w:p>
  <w:p w14:paraId="4C9EBA9E" w14:textId="3E4188BF" w:rsidR="005F2DA5" w:rsidRDefault="005F2DA5">
    <w:pPr>
      <w:pBdr>
        <w:top w:val="nil"/>
        <w:left w:val="nil"/>
        <w:bottom w:val="nil"/>
        <w:right w:val="nil"/>
        <w:between w:val="nil"/>
      </w:pBdr>
      <w:tabs>
        <w:tab w:val="center" w:pos="4153"/>
        <w:tab w:val="right" w:pos="8306"/>
      </w:tabs>
      <w:rPr>
        <w:color w:val="000000"/>
      </w:rPr>
    </w:pPr>
  </w:p>
  <w:p w14:paraId="006A0DA1" w14:textId="7327E665" w:rsidR="005F2DA5" w:rsidRDefault="003F773D">
    <w:pPr>
      <w:pBdr>
        <w:top w:val="nil"/>
        <w:left w:val="nil"/>
        <w:bottom w:val="nil"/>
        <w:right w:val="nil"/>
        <w:between w:val="nil"/>
      </w:pBdr>
      <w:tabs>
        <w:tab w:val="center" w:pos="4153"/>
        <w:tab w:val="right" w:pos="8306"/>
      </w:tabs>
      <w:ind w:right="-567"/>
      <w:rPr>
        <w:color w:val="000000"/>
      </w:rPr>
    </w:pPr>
    <w:r>
      <w:rPr>
        <w:noProof/>
        <w:lang w:eastAsia="zh-CN"/>
      </w:rPr>
      <w:drawing>
        <wp:anchor distT="0" distB="0" distL="114300" distR="114300" simplePos="0" relativeHeight="251662336" behindDoc="1" locked="0" layoutInCell="1" allowOverlap="1" wp14:anchorId="2DCFFDD9" wp14:editId="16ACBFF2">
          <wp:simplePos x="0" y="0"/>
          <wp:positionH relativeFrom="column">
            <wp:posOffset>5362575</wp:posOffset>
          </wp:positionH>
          <wp:positionV relativeFrom="paragraph">
            <wp:posOffset>13970</wp:posOffset>
          </wp:positionV>
          <wp:extent cx="1276985" cy="266700"/>
          <wp:effectExtent l="0" t="0" r="0" b="0"/>
          <wp:wrapTight wrapText="bothSides">
            <wp:wrapPolygon edited="0">
              <wp:start x="0" y="0"/>
              <wp:lineTo x="0" y="20057"/>
              <wp:lineTo x="21267" y="20057"/>
              <wp:lineTo x="21267"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1"/>
                  <a:stretch>
                    <a:fillRect/>
                  </a:stretch>
                </pic:blipFill>
                <pic:spPr>
                  <a:xfrm>
                    <a:off x="0" y="0"/>
                    <a:ext cx="1276985" cy="266700"/>
                  </a:xfrm>
                  <a:prstGeom prst="rect">
                    <a:avLst/>
                  </a:prstGeom>
                </pic:spPr>
              </pic:pic>
            </a:graphicData>
          </a:graphic>
          <wp14:sizeRelH relativeFrom="margin">
            <wp14:pctWidth>0</wp14:pctWidth>
          </wp14:sizeRelH>
          <wp14:sizeRelV relativeFrom="margin">
            <wp14:pctHeight>0</wp14:pctHeight>
          </wp14:sizeRelV>
        </wp:anchor>
      </w:drawing>
    </w:r>
    <w:r w:rsidR="00F040BB">
      <w:rPr>
        <w:color w:val="000000"/>
      </w:rPr>
      <w:t>TM Forum Open APIs</w:t>
    </w:r>
  </w:p>
  <w:p w14:paraId="7F997EE0" w14:textId="1A800400" w:rsidR="005F2DA5" w:rsidRDefault="00F040BB">
    <w:pPr>
      <w:pBdr>
        <w:top w:val="nil"/>
        <w:left w:val="nil"/>
        <w:bottom w:val="nil"/>
        <w:right w:val="nil"/>
        <w:between w:val="nil"/>
      </w:pBdr>
      <w:tabs>
        <w:tab w:val="center" w:pos="4153"/>
        <w:tab w:val="right" w:pos="8306"/>
      </w:tabs>
      <w:ind w:right="-567"/>
      <w:rPr>
        <w:color w:val="000000"/>
      </w:rPr>
    </w:pPr>
    <w:r>
      <w:rPr>
        <w:color w:val="000000"/>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0DDE32" w14:textId="7975E43A" w:rsidR="005F2DA5" w:rsidRDefault="004414CE">
    <w:pPr>
      <w:pBdr>
        <w:top w:val="nil"/>
        <w:left w:val="nil"/>
        <w:bottom w:val="nil"/>
        <w:right w:val="nil"/>
        <w:between w:val="nil"/>
      </w:pBdr>
      <w:tabs>
        <w:tab w:val="center" w:pos="4153"/>
        <w:tab w:val="right" w:pos="8306"/>
      </w:tabs>
      <w:rPr>
        <w:color w:val="000000"/>
      </w:rPr>
    </w:pPr>
    <w:r>
      <w:rPr>
        <w:noProof/>
        <w:lang w:eastAsia="zh-CN"/>
      </w:rPr>
      <w:drawing>
        <wp:anchor distT="0" distB="0" distL="114300" distR="114300" simplePos="0" relativeHeight="251660288" behindDoc="1" locked="0" layoutInCell="1" allowOverlap="1" wp14:anchorId="3AC17FA7" wp14:editId="73DD78C1">
          <wp:simplePos x="0" y="0"/>
          <wp:positionH relativeFrom="column">
            <wp:posOffset>4791075</wp:posOffset>
          </wp:positionH>
          <wp:positionV relativeFrom="paragraph">
            <wp:posOffset>323850</wp:posOffset>
          </wp:positionV>
          <wp:extent cx="1738630" cy="359410"/>
          <wp:effectExtent l="0" t="0" r="0" b="2540"/>
          <wp:wrapNone/>
          <wp:docPr id="8" name="Picture 8"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Logo&#10;&#10;Description automatically generated"/>
                  <pic:cNvPicPr/>
                </pic:nvPicPr>
                <pic:blipFill>
                  <a:blip r:embed="rId1"/>
                  <a:stretch>
                    <a:fillRect/>
                  </a:stretch>
                </pic:blipFill>
                <pic:spPr>
                  <a:xfrm>
                    <a:off x="0" y="0"/>
                    <a:ext cx="1738630" cy="35941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3490D56"/>
    <w:multiLevelType w:val="multilevel"/>
    <w:tmpl w:val="79AC4F1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15:restartNumberingAfterBreak="0">
    <w:nsid w:val="21403E56"/>
    <w:multiLevelType w:val="multilevel"/>
    <w:tmpl w:val="50F05A6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 w15:restartNumberingAfterBreak="0">
    <w:nsid w:val="23BB771F"/>
    <w:multiLevelType w:val="multilevel"/>
    <w:tmpl w:val="5A501BC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3" w15:restartNumberingAfterBreak="0">
    <w:nsid w:val="24EF2075"/>
    <w:multiLevelType w:val="multilevel"/>
    <w:tmpl w:val="BCC0C4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4" w15:restartNumberingAfterBreak="0">
    <w:nsid w:val="47037737"/>
    <w:multiLevelType w:val="multilevel"/>
    <w:tmpl w:val="BB52A772"/>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15:restartNumberingAfterBreak="0">
    <w:nsid w:val="50CF4E8D"/>
    <w:multiLevelType w:val="multilevel"/>
    <w:tmpl w:val="7F9E67C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6" w15:restartNumberingAfterBreak="0">
    <w:nsid w:val="6C362F2F"/>
    <w:multiLevelType w:val="multilevel"/>
    <w:tmpl w:val="9EB074D8"/>
    <w:lvl w:ilvl="0">
      <w:start w:val="1"/>
      <w:numFmt w:val="bullet"/>
      <w:lvlText w:val="●"/>
      <w:lvlJc w:val="left"/>
      <w:pPr>
        <w:ind w:left="2160" w:hanging="360"/>
      </w:pPr>
      <w:rPr>
        <w:u w:val="none"/>
      </w:rPr>
    </w:lvl>
    <w:lvl w:ilvl="1">
      <w:start w:val="1"/>
      <w:numFmt w:val="bullet"/>
      <w:lvlText w:val="○"/>
      <w:lvlJc w:val="left"/>
      <w:pPr>
        <w:ind w:left="2880" w:hanging="360"/>
      </w:pPr>
      <w:rPr>
        <w:u w:val="none"/>
      </w:rPr>
    </w:lvl>
    <w:lvl w:ilvl="2">
      <w:start w:val="1"/>
      <w:numFmt w:val="bullet"/>
      <w:lvlText w:val="■"/>
      <w:lvlJc w:val="left"/>
      <w:pPr>
        <w:ind w:left="3600" w:hanging="360"/>
      </w:pPr>
      <w:rPr>
        <w:u w:val="none"/>
      </w:rPr>
    </w:lvl>
    <w:lvl w:ilvl="3">
      <w:start w:val="1"/>
      <w:numFmt w:val="bullet"/>
      <w:lvlText w:val="●"/>
      <w:lvlJc w:val="left"/>
      <w:pPr>
        <w:ind w:left="4320" w:hanging="360"/>
      </w:pPr>
      <w:rPr>
        <w:u w:val="none"/>
      </w:rPr>
    </w:lvl>
    <w:lvl w:ilvl="4">
      <w:start w:val="1"/>
      <w:numFmt w:val="bullet"/>
      <w:lvlText w:val="○"/>
      <w:lvlJc w:val="left"/>
      <w:pPr>
        <w:ind w:left="5040" w:hanging="360"/>
      </w:pPr>
      <w:rPr>
        <w:u w:val="none"/>
      </w:rPr>
    </w:lvl>
    <w:lvl w:ilvl="5">
      <w:start w:val="1"/>
      <w:numFmt w:val="bullet"/>
      <w:lvlText w:val="■"/>
      <w:lvlJc w:val="left"/>
      <w:pPr>
        <w:ind w:left="5760" w:hanging="360"/>
      </w:pPr>
      <w:rPr>
        <w:u w:val="none"/>
      </w:rPr>
    </w:lvl>
    <w:lvl w:ilvl="6">
      <w:start w:val="1"/>
      <w:numFmt w:val="bullet"/>
      <w:lvlText w:val="●"/>
      <w:lvlJc w:val="left"/>
      <w:pPr>
        <w:ind w:left="6480" w:hanging="360"/>
      </w:pPr>
      <w:rPr>
        <w:u w:val="none"/>
      </w:rPr>
    </w:lvl>
    <w:lvl w:ilvl="7">
      <w:start w:val="1"/>
      <w:numFmt w:val="bullet"/>
      <w:lvlText w:val="○"/>
      <w:lvlJc w:val="left"/>
      <w:pPr>
        <w:ind w:left="7200" w:hanging="360"/>
      </w:pPr>
      <w:rPr>
        <w:u w:val="none"/>
      </w:rPr>
    </w:lvl>
    <w:lvl w:ilvl="8">
      <w:start w:val="1"/>
      <w:numFmt w:val="bullet"/>
      <w:lvlText w:val="■"/>
      <w:lvlJc w:val="left"/>
      <w:pPr>
        <w:ind w:left="7920" w:hanging="360"/>
      </w:pPr>
      <w:rPr>
        <w:u w:val="none"/>
      </w:rPr>
    </w:lvl>
  </w:abstractNum>
  <w:abstractNum w:abstractNumId="7" w15:restartNumberingAfterBreak="0">
    <w:nsid w:val="6E044FAD"/>
    <w:multiLevelType w:val="multilevel"/>
    <w:tmpl w:val="E9A8896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74936BD3"/>
    <w:multiLevelType w:val="multilevel"/>
    <w:tmpl w:val="AA6C7764"/>
    <w:lvl w:ilvl="0">
      <w:start w:val="1"/>
      <w:numFmt w:val="bullet"/>
      <w:lvlText w:val="●"/>
      <w:lvlJc w:val="left"/>
      <w:pPr>
        <w:ind w:left="2160" w:hanging="360"/>
      </w:pPr>
      <w:rPr>
        <w:rFonts w:ascii="Noto Sans Symbols" w:eastAsia="Noto Sans Symbols" w:hAnsi="Noto Sans Symbols" w:cs="Noto Sans Symbols"/>
      </w:rPr>
    </w:lvl>
    <w:lvl w:ilvl="1">
      <w:start w:val="1"/>
      <w:numFmt w:val="bullet"/>
      <w:lvlText w:val="o"/>
      <w:lvlJc w:val="left"/>
      <w:pPr>
        <w:ind w:left="2880" w:hanging="360"/>
      </w:pPr>
      <w:rPr>
        <w:rFonts w:ascii="Courier New" w:eastAsia="Courier New" w:hAnsi="Courier New" w:cs="Courier New"/>
      </w:rPr>
    </w:lvl>
    <w:lvl w:ilvl="2">
      <w:start w:val="1"/>
      <w:numFmt w:val="bullet"/>
      <w:lvlText w:val="▪"/>
      <w:lvlJc w:val="left"/>
      <w:pPr>
        <w:ind w:left="3600" w:hanging="360"/>
      </w:pPr>
      <w:rPr>
        <w:rFonts w:ascii="Noto Sans Symbols" w:eastAsia="Noto Sans Symbols" w:hAnsi="Noto Sans Symbols" w:cs="Noto Sans Symbols"/>
      </w:rPr>
    </w:lvl>
    <w:lvl w:ilvl="3">
      <w:start w:val="1"/>
      <w:numFmt w:val="bullet"/>
      <w:lvlText w:val="●"/>
      <w:lvlJc w:val="left"/>
      <w:pPr>
        <w:ind w:left="4320" w:hanging="360"/>
      </w:pPr>
      <w:rPr>
        <w:rFonts w:ascii="Noto Sans Symbols" w:eastAsia="Noto Sans Symbols" w:hAnsi="Noto Sans Symbols" w:cs="Noto Sans Symbols"/>
      </w:rPr>
    </w:lvl>
    <w:lvl w:ilvl="4">
      <w:start w:val="1"/>
      <w:numFmt w:val="bullet"/>
      <w:lvlText w:val="o"/>
      <w:lvlJc w:val="left"/>
      <w:pPr>
        <w:ind w:left="5040" w:hanging="360"/>
      </w:pPr>
      <w:rPr>
        <w:rFonts w:ascii="Courier New" w:eastAsia="Courier New" w:hAnsi="Courier New" w:cs="Courier New"/>
      </w:rPr>
    </w:lvl>
    <w:lvl w:ilvl="5">
      <w:start w:val="1"/>
      <w:numFmt w:val="bullet"/>
      <w:lvlText w:val="▪"/>
      <w:lvlJc w:val="left"/>
      <w:pPr>
        <w:ind w:left="5760" w:hanging="360"/>
      </w:pPr>
      <w:rPr>
        <w:rFonts w:ascii="Noto Sans Symbols" w:eastAsia="Noto Sans Symbols" w:hAnsi="Noto Sans Symbols" w:cs="Noto Sans Symbols"/>
      </w:rPr>
    </w:lvl>
    <w:lvl w:ilvl="6">
      <w:start w:val="1"/>
      <w:numFmt w:val="bullet"/>
      <w:lvlText w:val="●"/>
      <w:lvlJc w:val="left"/>
      <w:pPr>
        <w:ind w:left="6480" w:hanging="360"/>
      </w:pPr>
      <w:rPr>
        <w:rFonts w:ascii="Noto Sans Symbols" w:eastAsia="Noto Sans Symbols" w:hAnsi="Noto Sans Symbols" w:cs="Noto Sans Symbols"/>
      </w:rPr>
    </w:lvl>
    <w:lvl w:ilvl="7">
      <w:start w:val="1"/>
      <w:numFmt w:val="bullet"/>
      <w:lvlText w:val="o"/>
      <w:lvlJc w:val="left"/>
      <w:pPr>
        <w:ind w:left="7200" w:hanging="360"/>
      </w:pPr>
      <w:rPr>
        <w:rFonts w:ascii="Courier New" w:eastAsia="Courier New" w:hAnsi="Courier New" w:cs="Courier New"/>
      </w:rPr>
    </w:lvl>
    <w:lvl w:ilvl="8">
      <w:start w:val="1"/>
      <w:numFmt w:val="bullet"/>
      <w:lvlText w:val="▪"/>
      <w:lvlJc w:val="left"/>
      <w:pPr>
        <w:ind w:left="7920" w:hanging="360"/>
      </w:pPr>
      <w:rPr>
        <w:rFonts w:ascii="Noto Sans Symbols" w:eastAsia="Noto Sans Symbols" w:hAnsi="Noto Sans Symbols" w:cs="Noto Sans Symbols"/>
      </w:rPr>
    </w:lvl>
  </w:abstractNum>
  <w:num w:numId="1">
    <w:abstractNumId w:val="3"/>
  </w:num>
  <w:num w:numId="2">
    <w:abstractNumId w:val="5"/>
  </w:num>
  <w:num w:numId="3">
    <w:abstractNumId w:val="8"/>
  </w:num>
  <w:num w:numId="4">
    <w:abstractNumId w:val="6"/>
  </w:num>
  <w:num w:numId="5">
    <w:abstractNumId w:val="0"/>
  </w:num>
  <w:num w:numId="6">
    <w:abstractNumId w:val="4"/>
  </w:num>
  <w:num w:numId="7">
    <w:abstractNumId w:val="2"/>
  </w:num>
  <w:num w:numId="8">
    <w:abstractNumId w:val="1"/>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savePreviewPicture/>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2DA5"/>
    <w:rsid w:val="003F773D"/>
    <w:rsid w:val="004414CE"/>
    <w:rsid w:val="005F2DA5"/>
    <w:rsid w:val="0068187E"/>
    <w:rsid w:val="009153D9"/>
    <w:rsid w:val="00C71A83"/>
    <w:rsid w:val="00F040BB"/>
    <w:rsid w:val="00F108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D745C50"/>
  <w15:docId w15:val="{5F696568-965B-41F1-B244-CF1339D3AA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CE"/>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semiHidden/>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semiHidden/>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semiHidden/>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styleId="Strong">
    <w:name w:val="Strong"/>
    <w:basedOn w:val="DefaultParagraphFont"/>
    <w:uiPriority w:val="22"/>
    <w:qFormat/>
    <w:rsid w:val="00565176"/>
    <w:rPr>
      <w:b/>
      <w:bCs/>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Pr>
      <w:color w:val="DD0031"/>
      <w:sz w:val="24"/>
      <w:szCs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oleObject" Target="embeddings/oleObject1.bin"/><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6.jp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LQ+7cglFA36JuizqiyctRshc8DQ==">AMUW2mVc/2mKNYcfXMFfEsFpjpLfDAxtymiENOT5LRL0wxddZlBN7+POusZu9W7LS0QTT3plsmRHkCmsqrrRmtS3wDCdHUps3uTiZzDQC0s9AUxXhskik1iMKofmJyhrEeVp9TodVVzHArbo+E2IZ4SdRnQGKJLrxw==</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198</TotalTime>
  <Pages>7</Pages>
  <Words>1270</Words>
  <Characters>7241</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Iberia Medrano</dc:creator>
  <cp:lastModifiedBy>TMF-AAD</cp:lastModifiedBy>
  <cp:revision>4</cp:revision>
  <dcterms:created xsi:type="dcterms:W3CDTF">2021-10-08T06:10:00Z</dcterms:created>
  <dcterms:modified xsi:type="dcterms:W3CDTF">2021-10-10T19:20:00Z</dcterms:modified>
</cp:coreProperties>
</file>